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FD7676">
        <w:rPr>
          <w:rFonts w:ascii="Times New Roman" w:hAnsi="Times New Roman"/>
          <w:szCs w:val="28"/>
          <w:u w:val="single"/>
        </w:rPr>
        <w:t>21</w:t>
      </w:r>
      <w:r w:rsidR="00D475AF">
        <w:rPr>
          <w:rFonts w:ascii="Times New Roman" w:hAnsi="Times New Roman"/>
          <w:szCs w:val="28"/>
          <w:u w:val="single"/>
        </w:rPr>
        <w:t xml:space="preserve"> </w:t>
      </w:r>
      <w:r w:rsidR="00FD7676">
        <w:rPr>
          <w:rFonts w:ascii="Times New Roman" w:hAnsi="Times New Roman"/>
          <w:szCs w:val="28"/>
          <w:u w:val="single"/>
        </w:rPr>
        <w:t>июля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</w:t>
      </w:r>
      <w:r w:rsidR="00FD7676">
        <w:rPr>
          <w:rFonts w:ascii="Times New Roman" w:hAnsi="Times New Roman"/>
          <w:szCs w:val="28"/>
          <w:u w:val="single"/>
        </w:rPr>
        <w:t>7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D7676">
        <w:rPr>
          <w:rFonts w:ascii="Times New Roman" w:hAnsi="Times New Roman"/>
          <w:szCs w:val="28"/>
          <w:u w:val="single"/>
        </w:rPr>
        <w:t xml:space="preserve">№ </w:t>
      </w:r>
      <w:r w:rsidR="00FD7676" w:rsidRPr="00FD7676">
        <w:rPr>
          <w:rFonts w:ascii="Times New Roman" w:hAnsi="Times New Roman"/>
          <w:szCs w:val="28"/>
          <w:u w:val="single"/>
        </w:rPr>
        <w:t>573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6C164D" w:rsidRPr="006C164D" w:rsidRDefault="006C164D" w:rsidP="006C164D">
      <w:pPr>
        <w:pStyle w:val="ac"/>
        <w:rPr>
          <w:sz w:val="28"/>
        </w:rPr>
      </w:pPr>
      <w:r w:rsidRPr="006C164D">
        <w:rPr>
          <w:sz w:val="28"/>
        </w:rPr>
        <w:t>О содействии избирательным комиссиям</w:t>
      </w:r>
    </w:p>
    <w:p w:rsidR="006C164D" w:rsidRPr="006C164D" w:rsidRDefault="006C164D" w:rsidP="006C164D">
      <w:pPr>
        <w:pStyle w:val="ac"/>
        <w:rPr>
          <w:sz w:val="28"/>
        </w:rPr>
      </w:pPr>
      <w:r w:rsidRPr="006C164D">
        <w:rPr>
          <w:sz w:val="28"/>
        </w:rPr>
        <w:t xml:space="preserve">в организации подготовки и проведения </w:t>
      </w:r>
    </w:p>
    <w:p w:rsidR="00FD7676" w:rsidRDefault="006C164D" w:rsidP="00FD7676">
      <w:pPr>
        <w:pStyle w:val="ac"/>
        <w:rPr>
          <w:sz w:val="28"/>
        </w:rPr>
      </w:pPr>
      <w:r w:rsidRPr="006C164D">
        <w:rPr>
          <w:sz w:val="28"/>
        </w:rPr>
        <w:t xml:space="preserve">выборов </w:t>
      </w:r>
      <w:r w:rsidR="00FD7676">
        <w:rPr>
          <w:sz w:val="28"/>
        </w:rPr>
        <w:t xml:space="preserve">в органы местного самоуправления </w:t>
      </w:r>
    </w:p>
    <w:p w:rsidR="00FD7676" w:rsidRDefault="00FD7676" w:rsidP="00FD7676">
      <w:pPr>
        <w:pStyle w:val="ac"/>
        <w:rPr>
          <w:sz w:val="28"/>
        </w:rPr>
      </w:pPr>
      <w:r>
        <w:rPr>
          <w:sz w:val="28"/>
        </w:rPr>
        <w:t xml:space="preserve">сельских поселений </w:t>
      </w:r>
    </w:p>
    <w:p w:rsidR="006C164D" w:rsidRPr="006C164D" w:rsidRDefault="00FD7676" w:rsidP="00FD7676">
      <w:pPr>
        <w:pStyle w:val="ac"/>
        <w:rPr>
          <w:sz w:val="28"/>
        </w:rPr>
      </w:pPr>
      <w:proofErr w:type="spellStart"/>
      <w:r>
        <w:rPr>
          <w:sz w:val="28"/>
        </w:rPr>
        <w:t>Нижнедевицкого</w:t>
      </w:r>
      <w:proofErr w:type="spellEnd"/>
      <w:r>
        <w:rPr>
          <w:sz w:val="28"/>
        </w:rPr>
        <w:t xml:space="preserve"> муниципального района</w:t>
      </w:r>
    </w:p>
    <w:p w:rsidR="006C164D" w:rsidRPr="006C164D" w:rsidRDefault="006C164D" w:rsidP="006C164D">
      <w:pPr>
        <w:pStyle w:val="ac"/>
        <w:rPr>
          <w:sz w:val="28"/>
        </w:rPr>
      </w:pPr>
    </w:p>
    <w:p w:rsidR="006C164D" w:rsidRDefault="006C164D" w:rsidP="006C164D">
      <w:pPr>
        <w:pStyle w:val="ac"/>
        <w:ind w:firstLine="709"/>
        <w:rPr>
          <w:b w:val="0"/>
          <w:sz w:val="28"/>
        </w:rPr>
      </w:pPr>
    </w:p>
    <w:p w:rsidR="006C164D" w:rsidRPr="00FD7676" w:rsidRDefault="006C164D" w:rsidP="00FD7676">
      <w:pPr>
        <w:pStyle w:val="ac"/>
        <w:spacing w:line="360" w:lineRule="auto"/>
        <w:ind w:firstLine="720"/>
        <w:rPr>
          <w:b w:val="0"/>
          <w:sz w:val="28"/>
        </w:rPr>
      </w:pPr>
      <w:r>
        <w:rPr>
          <w:b w:val="0"/>
          <w:sz w:val="28"/>
        </w:rPr>
        <w:t xml:space="preserve">В целях оказания содействия избирательным комиссиям, сформированным на территории </w:t>
      </w:r>
      <w:proofErr w:type="spellStart"/>
      <w:r>
        <w:rPr>
          <w:b w:val="0"/>
          <w:sz w:val="28"/>
        </w:rPr>
        <w:t>Нижнедевицкого</w:t>
      </w:r>
      <w:proofErr w:type="spellEnd"/>
      <w:r>
        <w:rPr>
          <w:b w:val="0"/>
          <w:sz w:val="28"/>
        </w:rPr>
        <w:t xml:space="preserve"> муниципального района  в организации подготовки и проведения 1</w:t>
      </w:r>
      <w:r w:rsidR="00FD7676">
        <w:rPr>
          <w:b w:val="0"/>
          <w:sz w:val="28"/>
        </w:rPr>
        <w:t>0</w:t>
      </w:r>
      <w:r>
        <w:rPr>
          <w:b w:val="0"/>
          <w:sz w:val="28"/>
        </w:rPr>
        <w:t xml:space="preserve"> сентября 201</w:t>
      </w:r>
      <w:r w:rsidR="00FD7676">
        <w:rPr>
          <w:b w:val="0"/>
          <w:sz w:val="28"/>
        </w:rPr>
        <w:t>7</w:t>
      </w:r>
      <w:r>
        <w:rPr>
          <w:b w:val="0"/>
          <w:sz w:val="28"/>
        </w:rPr>
        <w:t xml:space="preserve"> года выборов </w:t>
      </w:r>
      <w:r w:rsidR="00FD7676">
        <w:rPr>
          <w:b w:val="0"/>
          <w:sz w:val="28"/>
        </w:rPr>
        <w:t xml:space="preserve">в органы местного самоуправления сельских поселений </w:t>
      </w:r>
      <w:proofErr w:type="spellStart"/>
      <w:r w:rsidR="00FD7676">
        <w:rPr>
          <w:b w:val="0"/>
          <w:sz w:val="28"/>
        </w:rPr>
        <w:t>Нижнедевицкого</w:t>
      </w:r>
      <w:proofErr w:type="spellEnd"/>
      <w:r w:rsidR="00FD7676">
        <w:rPr>
          <w:b w:val="0"/>
          <w:sz w:val="28"/>
        </w:rPr>
        <w:t xml:space="preserve"> муниципального района</w:t>
      </w:r>
      <w:r>
        <w:rPr>
          <w:b w:val="0"/>
          <w:sz w:val="28"/>
        </w:rPr>
        <w:t xml:space="preserve">, администрация </w:t>
      </w:r>
      <w:proofErr w:type="spellStart"/>
      <w:r>
        <w:rPr>
          <w:b w:val="0"/>
          <w:sz w:val="28"/>
        </w:rPr>
        <w:t>Нижнедевицкого</w:t>
      </w:r>
      <w:proofErr w:type="spellEnd"/>
      <w:r>
        <w:rPr>
          <w:b w:val="0"/>
          <w:sz w:val="28"/>
        </w:rPr>
        <w:t xml:space="preserve"> муниципального района </w:t>
      </w:r>
      <w:proofErr w:type="spellStart"/>
      <w:proofErr w:type="gramStart"/>
      <w:r w:rsidRPr="006C164D"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r w:rsidRPr="006C164D">
        <w:rPr>
          <w:sz w:val="28"/>
        </w:rPr>
        <w:t>о</w:t>
      </w:r>
      <w:r>
        <w:rPr>
          <w:sz w:val="28"/>
        </w:rPr>
        <w:t xml:space="preserve"> </w:t>
      </w:r>
      <w:r w:rsidRPr="006C164D">
        <w:rPr>
          <w:sz w:val="28"/>
        </w:rPr>
        <w:t>с</w:t>
      </w:r>
      <w:r>
        <w:rPr>
          <w:sz w:val="28"/>
        </w:rPr>
        <w:t xml:space="preserve"> </w:t>
      </w:r>
      <w:r w:rsidRPr="006C164D">
        <w:rPr>
          <w:sz w:val="28"/>
        </w:rPr>
        <w:t>т</w:t>
      </w:r>
      <w:r>
        <w:rPr>
          <w:sz w:val="28"/>
        </w:rPr>
        <w:t xml:space="preserve"> </w:t>
      </w:r>
      <w:r w:rsidRPr="006C164D">
        <w:rPr>
          <w:sz w:val="28"/>
        </w:rPr>
        <w:t>а</w:t>
      </w:r>
      <w:r>
        <w:rPr>
          <w:sz w:val="28"/>
        </w:rPr>
        <w:t xml:space="preserve"> </w:t>
      </w:r>
      <w:proofErr w:type="spellStart"/>
      <w:r w:rsidRPr="006C164D">
        <w:rPr>
          <w:sz w:val="28"/>
        </w:rPr>
        <w:t>н</w:t>
      </w:r>
      <w:proofErr w:type="spellEnd"/>
      <w:r>
        <w:rPr>
          <w:sz w:val="28"/>
        </w:rPr>
        <w:t xml:space="preserve"> </w:t>
      </w:r>
      <w:r w:rsidRPr="006C164D">
        <w:rPr>
          <w:sz w:val="28"/>
        </w:rPr>
        <w:t>о</w:t>
      </w:r>
      <w:r>
        <w:rPr>
          <w:sz w:val="28"/>
        </w:rPr>
        <w:t xml:space="preserve"> </w:t>
      </w:r>
      <w:r w:rsidRPr="006C164D">
        <w:rPr>
          <w:sz w:val="28"/>
        </w:rPr>
        <w:t>в</w:t>
      </w:r>
      <w:r>
        <w:rPr>
          <w:sz w:val="28"/>
        </w:rPr>
        <w:t xml:space="preserve"> </w:t>
      </w:r>
      <w:r w:rsidRPr="006C164D">
        <w:rPr>
          <w:sz w:val="28"/>
        </w:rPr>
        <w:t>л</w:t>
      </w:r>
      <w:r>
        <w:rPr>
          <w:sz w:val="28"/>
        </w:rPr>
        <w:t xml:space="preserve"> </w:t>
      </w:r>
      <w:r w:rsidRPr="006C164D">
        <w:rPr>
          <w:sz w:val="28"/>
        </w:rPr>
        <w:t>я</w:t>
      </w:r>
      <w:r>
        <w:rPr>
          <w:sz w:val="28"/>
        </w:rPr>
        <w:t xml:space="preserve"> </w:t>
      </w:r>
      <w:r w:rsidRPr="006C164D">
        <w:rPr>
          <w:sz w:val="28"/>
        </w:rPr>
        <w:t>е</w:t>
      </w:r>
      <w:r>
        <w:rPr>
          <w:sz w:val="28"/>
        </w:rPr>
        <w:t xml:space="preserve"> </w:t>
      </w:r>
      <w:r w:rsidRPr="006C164D">
        <w:rPr>
          <w:sz w:val="28"/>
        </w:rPr>
        <w:t>т:</w:t>
      </w:r>
    </w:p>
    <w:p w:rsidR="006C164D" w:rsidRDefault="006C164D" w:rsidP="006C164D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рабочей группы по оперативному решению вопросов, связанны</w:t>
      </w:r>
      <w:r w:rsidR="00FD7676">
        <w:rPr>
          <w:sz w:val="28"/>
          <w:szCs w:val="28"/>
        </w:rPr>
        <w:t>х с подготовкой и проведением 10</w:t>
      </w:r>
      <w:r>
        <w:rPr>
          <w:sz w:val="28"/>
          <w:szCs w:val="28"/>
        </w:rPr>
        <w:t xml:space="preserve"> сентября 201</w:t>
      </w:r>
      <w:r w:rsidR="00FD7676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выборов </w:t>
      </w:r>
      <w:r w:rsidR="00FD7676" w:rsidRPr="00FD7676">
        <w:rPr>
          <w:sz w:val="28"/>
        </w:rPr>
        <w:t xml:space="preserve">в органы местного самоуправления сельских поселений </w:t>
      </w:r>
      <w:proofErr w:type="spellStart"/>
      <w:r w:rsidR="00FD7676" w:rsidRPr="00FD7676">
        <w:rPr>
          <w:sz w:val="28"/>
        </w:rPr>
        <w:t>Нижнедевицкого</w:t>
      </w:r>
      <w:proofErr w:type="spellEnd"/>
      <w:r w:rsidR="00FD7676" w:rsidRPr="00FD7676">
        <w:rPr>
          <w:sz w:val="28"/>
        </w:rPr>
        <w:t xml:space="preserve"> муниципального района</w:t>
      </w:r>
      <w:r w:rsidR="00FD7676" w:rsidRPr="00E67DDB">
        <w:rPr>
          <w:sz w:val="28"/>
          <w:szCs w:val="28"/>
        </w:rPr>
        <w:t xml:space="preserve"> </w:t>
      </w:r>
      <w:r w:rsidRPr="00E67DDB">
        <w:rPr>
          <w:sz w:val="28"/>
          <w:szCs w:val="28"/>
        </w:rPr>
        <w:t xml:space="preserve">на территории </w:t>
      </w:r>
      <w:proofErr w:type="spellStart"/>
      <w:r w:rsidRPr="00E67DDB">
        <w:rPr>
          <w:sz w:val="28"/>
          <w:szCs w:val="28"/>
        </w:rPr>
        <w:t>Нижнедевицкого</w:t>
      </w:r>
      <w:proofErr w:type="spellEnd"/>
      <w:r w:rsidRPr="00E67DDB">
        <w:rPr>
          <w:sz w:val="28"/>
          <w:szCs w:val="28"/>
        </w:rPr>
        <w:t xml:space="preserve"> муниципального района в составе, согласно приложению.</w:t>
      </w:r>
    </w:p>
    <w:p w:rsidR="006C164D" w:rsidRPr="006C164D" w:rsidRDefault="006C164D" w:rsidP="006C164D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Рекомендовать</w:t>
      </w:r>
      <w:r>
        <w:rPr>
          <w:sz w:val="28"/>
        </w:rPr>
        <w:t>:</w:t>
      </w:r>
    </w:p>
    <w:p w:rsidR="006C164D" w:rsidRPr="006C164D" w:rsidRDefault="006C164D" w:rsidP="006C164D">
      <w:pPr>
        <w:pStyle w:val="a6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 xml:space="preserve"> </w:t>
      </w:r>
      <w:r>
        <w:rPr>
          <w:sz w:val="28"/>
        </w:rPr>
        <w:t>Г</w:t>
      </w:r>
      <w:r w:rsidRPr="006C164D">
        <w:rPr>
          <w:sz w:val="28"/>
        </w:rPr>
        <w:t xml:space="preserve">лавам сельских поселений, главам администраций сельских поселений </w:t>
      </w:r>
      <w:proofErr w:type="spellStart"/>
      <w:r w:rsidRPr="006C164D">
        <w:rPr>
          <w:sz w:val="28"/>
        </w:rPr>
        <w:t>Нижнедевицкого</w:t>
      </w:r>
      <w:proofErr w:type="spellEnd"/>
      <w:r w:rsidRPr="006C164D">
        <w:rPr>
          <w:sz w:val="28"/>
        </w:rPr>
        <w:t xml:space="preserve"> муниципального района обеспечить:</w:t>
      </w:r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lastRenderedPageBreak/>
        <w:t xml:space="preserve">Предоставление сведений об избирателях в территориальную избирательную комиссию </w:t>
      </w:r>
      <w:proofErr w:type="spellStart"/>
      <w:r w:rsidRPr="006C164D">
        <w:rPr>
          <w:sz w:val="28"/>
        </w:rPr>
        <w:t>Нижнедевицкого</w:t>
      </w:r>
      <w:proofErr w:type="spellEnd"/>
      <w:r w:rsidRPr="006C164D">
        <w:rPr>
          <w:sz w:val="28"/>
        </w:rPr>
        <w:t xml:space="preserve"> района и участковые избирательные комиссии для составления и уточнения списков избирателей.</w:t>
      </w:r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Предоставление избирательным комиссиям на безвозмездной основе помещений для работы избирательных комиссий, голосования, хранения избирательной документации, а также выделение необходимого технологического оборудования.</w:t>
      </w:r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При проведении голосования вне помещения для голосования предоставление соответствующим избирательным комиссиям транспортных средств с числом посадочных мест, необходимых для обеспечения равной возможности прибытия к месту голосования не менее чем двум членам избирательных комиссий с правом совещательного голоса, наблюдателям, выезжающим совместно с членами участковой избирательной комиссии с правом решающего голоса для проведения голосования.</w:t>
      </w:r>
      <w:proofErr w:type="gramEnd"/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Оформление и оборудование избирательных участков в соответствии с предъявляемыми требованиями.</w:t>
      </w:r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 xml:space="preserve">Наличие государственной символики (герб, флаг) Российской Федерации, Воронежской области на избирательных участках. </w:t>
      </w:r>
    </w:p>
    <w:p w:rsidR="006C164D" w:rsidRPr="00FD7676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Выделение специально оборудованных мест для размещения предвыборных печатных агитационных материалов (не менее одного места на территории каждого избирательного участка) не позднее, чем за 30 дней до дня голосования</w:t>
      </w:r>
      <w:r>
        <w:rPr>
          <w:sz w:val="28"/>
        </w:rPr>
        <w:t xml:space="preserve"> (до 1</w:t>
      </w:r>
      <w:r w:rsidR="00FD7676">
        <w:rPr>
          <w:sz w:val="28"/>
        </w:rPr>
        <w:t>0</w:t>
      </w:r>
      <w:r>
        <w:rPr>
          <w:sz w:val="28"/>
        </w:rPr>
        <w:t xml:space="preserve"> августа 201</w:t>
      </w:r>
      <w:r w:rsidR="00FD7676">
        <w:rPr>
          <w:sz w:val="28"/>
        </w:rPr>
        <w:t>7</w:t>
      </w:r>
      <w:r>
        <w:rPr>
          <w:sz w:val="28"/>
        </w:rPr>
        <w:t xml:space="preserve"> года)</w:t>
      </w:r>
      <w:r w:rsidRPr="006C164D">
        <w:rPr>
          <w:sz w:val="28"/>
        </w:rPr>
        <w:t>.</w:t>
      </w:r>
    </w:p>
    <w:p w:rsidR="00FD7676" w:rsidRPr="006C164D" w:rsidRDefault="00FD7676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Опубликование списков избирательных участков с указанием их номеров и границ, </w:t>
      </w:r>
      <w:r w:rsidR="00717AF1">
        <w:rPr>
          <w:sz w:val="28"/>
        </w:rPr>
        <w:t>мест нахождения участковых избирательных комиссий и помещений для голосования, номеров телефонов участковых избирательных комиссий не позднее, чем за 40 дней до дня голосования (до 02 августа 2017 года).</w:t>
      </w:r>
    </w:p>
    <w:p w:rsidR="006C164D" w:rsidRPr="005342D0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Выделение автотранспорта в день голосования в распоряжение избирательных комиссий на безвозмездной основе</w:t>
      </w:r>
      <w:r>
        <w:rPr>
          <w:sz w:val="28"/>
        </w:rPr>
        <w:t xml:space="preserve"> (доставка бюллетеней, протоколов об итогах голосования, другой избирательной документации)</w:t>
      </w:r>
      <w:r w:rsidRPr="006C164D">
        <w:rPr>
          <w:sz w:val="28"/>
        </w:rPr>
        <w:t>.</w:t>
      </w:r>
    </w:p>
    <w:p w:rsidR="005342D0" w:rsidRPr="005342D0" w:rsidRDefault="005342D0" w:rsidP="005342D0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Оборудование избирательных участков специальными приспособлениями, позволяющими в полном объеме реализовать избирательные права лицам с ограниченными возможностями.</w:t>
      </w:r>
    </w:p>
    <w:p w:rsidR="006C164D" w:rsidRPr="006C164D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Оказание необходимого содействия избирательным комиссиям в реализации полномочий по проверке достоверности  сведений, содержащихся в их документах.</w:t>
      </w:r>
    </w:p>
    <w:p w:rsidR="00594925" w:rsidRPr="00594925" w:rsidRDefault="006C164D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164D">
        <w:rPr>
          <w:sz w:val="28"/>
        </w:rPr>
        <w:t>Образование на местах рабочих групп по оперативному решению вопросов, связанных с подготовкой и пр</w:t>
      </w:r>
      <w:r w:rsidR="00594925">
        <w:rPr>
          <w:sz w:val="28"/>
        </w:rPr>
        <w:t>оведением предстоящих выборов.</w:t>
      </w:r>
    </w:p>
    <w:p w:rsidR="006C164D" w:rsidRPr="006C164D" w:rsidRDefault="00594925" w:rsidP="006C164D">
      <w:pPr>
        <w:pStyle w:val="a6"/>
        <w:numPr>
          <w:ilvl w:val="2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Обеспечение участковых избирательных комиссий технологическим оборудованием для применения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РФ «Выборы» с использованием машиночитаемого кода. </w:t>
      </w:r>
    </w:p>
    <w:p w:rsid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2.2. О</w:t>
      </w:r>
      <w:r w:rsidRPr="006C164D">
        <w:rPr>
          <w:sz w:val="28"/>
        </w:rPr>
        <w:t xml:space="preserve">МВД России по </w:t>
      </w:r>
      <w:proofErr w:type="spellStart"/>
      <w:r w:rsidRPr="006C164D">
        <w:rPr>
          <w:sz w:val="28"/>
        </w:rPr>
        <w:t>Нижнедевицкому</w:t>
      </w:r>
      <w:proofErr w:type="spellEnd"/>
      <w:r w:rsidRPr="006C164D">
        <w:rPr>
          <w:sz w:val="28"/>
        </w:rPr>
        <w:t xml:space="preserve"> району  (</w:t>
      </w:r>
      <w:r w:rsidR="005342D0">
        <w:rPr>
          <w:sz w:val="28"/>
        </w:rPr>
        <w:t>Ключников Ю.Ю.</w:t>
      </w:r>
      <w:r w:rsidRPr="006C164D">
        <w:rPr>
          <w:sz w:val="28"/>
        </w:rPr>
        <w:t>) обеспечить на территории муниципального района:</w:t>
      </w:r>
    </w:p>
    <w:p w:rsid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2.2.1. </w:t>
      </w:r>
      <w:r w:rsidRPr="006C164D">
        <w:rPr>
          <w:sz w:val="28"/>
        </w:rPr>
        <w:t xml:space="preserve">Охрану общественного порядка и общественную безопасность  в период подготовки и проведения  к выборам </w:t>
      </w:r>
      <w:r w:rsidR="00594925" w:rsidRPr="00594925">
        <w:rPr>
          <w:sz w:val="28"/>
        </w:rPr>
        <w:t xml:space="preserve">в органы местного самоуправления сельских поселений </w:t>
      </w:r>
      <w:proofErr w:type="spellStart"/>
      <w:r w:rsidR="00594925" w:rsidRPr="00594925">
        <w:rPr>
          <w:sz w:val="28"/>
        </w:rPr>
        <w:t>Нижнедевицкого</w:t>
      </w:r>
      <w:proofErr w:type="spellEnd"/>
      <w:r w:rsidR="00594925" w:rsidRPr="00594925">
        <w:rPr>
          <w:sz w:val="28"/>
        </w:rPr>
        <w:t xml:space="preserve"> муниципального района</w:t>
      </w:r>
      <w:r w:rsidRPr="00594925">
        <w:rPr>
          <w:sz w:val="28"/>
        </w:rPr>
        <w:t>,</w:t>
      </w:r>
      <w:r w:rsidRPr="006C164D">
        <w:rPr>
          <w:sz w:val="28"/>
        </w:rPr>
        <w:t xml:space="preserve"> в том числе на безвозмездной основе охрану помещений избирательных комиссий, помещений для голосования, сопровождение и охрану транспортных средств, перевозящих избирательные документы.</w:t>
      </w:r>
    </w:p>
    <w:p w:rsidR="00594925" w:rsidRPr="00594925" w:rsidRDefault="00594925" w:rsidP="00594925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 w:rsidRPr="00594925">
        <w:rPr>
          <w:sz w:val="28"/>
          <w:szCs w:val="28"/>
        </w:rPr>
        <w:t>2.2.2. Предоставление по запросам избирательных комиссий сведений о наличии у кандидатов в органы местного самоуправления гражданства иностранного государства, неснятых или непогашенных судимостей, в том числе судимостей по уголовному закону иностранного государства за деяния, признаваемые преступлением в соответствии с Уголовным кодексом Российской Федерации.</w:t>
      </w:r>
    </w:p>
    <w:p w:rsidR="006C164D" w:rsidRPr="00594925" w:rsidRDefault="006C164D" w:rsidP="006C164D">
      <w:pPr>
        <w:pStyle w:val="a6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4925">
        <w:rPr>
          <w:sz w:val="28"/>
          <w:szCs w:val="28"/>
        </w:rPr>
        <w:lastRenderedPageBreak/>
        <w:t>2.2.</w:t>
      </w:r>
      <w:r w:rsidR="00594925" w:rsidRPr="00594925">
        <w:rPr>
          <w:sz w:val="28"/>
          <w:szCs w:val="28"/>
        </w:rPr>
        <w:t>3</w:t>
      </w:r>
      <w:r w:rsidRPr="00594925">
        <w:rPr>
          <w:sz w:val="28"/>
          <w:szCs w:val="28"/>
        </w:rPr>
        <w:t xml:space="preserve">. </w:t>
      </w:r>
      <w:proofErr w:type="gramStart"/>
      <w:r w:rsidR="00594925" w:rsidRPr="00594925">
        <w:rPr>
          <w:sz w:val="28"/>
          <w:szCs w:val="28"/>
        </w:rPr>
        <w:t>Принятие незамедлительных мер по пресечению экстремистской и иной противоправной агитационной деятельности, в том числе возбуждающей социальную, расовую, национальную, религиозную ненависть и вражду, по предотвращению изготовления противоправных предвыборных материалов и их изъятию, установлению изготовителей и распространителей указанных материалов, источников их оплаты, выявлению участников иной противоправной агитационной деятельности, а также своевременное информирование соответствующих избирательных комиссий о выявленных фактах и принятых мерах, своевременное</w:t>
      </w:r>
      <w:proofErr w:type="gramEnd"/>
      <w:r w:rsidR="00594925" w:rsidRPr="00594925">
        <w:rPr>
          <w:sz w:val="28"/>
          <w:szCs w:val="28"/>
        </w:rPr>
        <w:t xml:space="preserve"> направление материалов в суд.</w:t>
      </w:r>
      <w:r w:rsidRPr="00594925">
        <w:rPr>
          <w:b/>
          <w:sz w:val="28"/>
          <w:szCs w:val="28"/>
        </w:rPr>
        <w:t xml:space="preserve"> </w:t>
      </w:r>
    </w:p>
    <w:p w:rsid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 w:rsidRPr="006C164D">
        <w:rPr>
          <w:sz w:val="28"/>
        </w:rPr>
        <w:t>2.2.</w:t>
      </w:r>
      <w:r w:rsidR="00594925">
        <w:rPr>
          <w:sz w:val="28"/>
        </w:rPr>
        <w:t>4</w:t>
      </w:r>
      <w:r w:rsidRPr="006C164D">
        <w:rPr>
          <w:sz w:val="28"/>
        </w:rPr>
        <w:t>. Своевременное направление в суд материалов о соответствующих административных правонарушениях.</w:t>
      </w:r>
    </w:p>
    <w:p w:rsidR="006C164D" w:rsidRP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2.3</w:t>
      </w:r>
      <w:r w:rsidRPr="006C164D">
        <w:rPr>
          <w:sz w:val="28"/>
        </w:rPr>
        <w:t xml:space="preserve">. </w:t>
      </w:r>
      <w:r>
        <w:rPr>
          <w:sz w:val="28"/>
        </w:rPr>
        <w:t>Л</w:t>
      </w:r>
      <w:r w:rsidRPr="006C164D">
        <w:rPr>
          <w:sz w:val="28"/>
        </w:rPr>
        <w:t>инейно-техническому участку с</w:t>
      </w:r>
      <w:proofErr w:type="gramStart"/>
      <w:r w:rsidRPr="006C164D">
        <w:rPr>
          <w:sz w:val="28"/>
        </w:rPr>
        <w:t>.Н</w:t>
      </w:r>
      <w:proofErr w:type="gramEnd"/>
      <w:r w:rsidRPr="006C164D">
        <w:rPr>
          <w:sz w:val="28"/>
        </w:rPr>
        <w:t>ижнедевицк цеха комплексного технического обслуживания электросвязи ОАО «</w:t>
      </w:r>
      <w:proofErr w:type="spellStart"/>
      <w:r w:rsidRPr="006C164D">
        <w:rPr>
          <w:sz w:val="28"/>
        </w:rPr>
        <w:t>Ростелеком</w:t>
      </w:r>
      <w:proofErr w:type="spellEnd"/>
      <w:r w:rsidRPr="006C164D">
        <w:rPr>
          <w:sz w:val="28"/>
        </w:rPr>
        <w:t>» (Голикову С.Д.) решить вопросы обеспечения телефонной связью общего пользования   избирательные участки на территории муниципального района и обеспечить её бесперебойную работу в интересах избирательных комиссий.</w:t>
      </w:r>
    </w:p>
    <w:p w:rsidR="006C164D" w:rsidRPr="008837CB" w:rsidRDefault="006C164D" w:rsidP="008837CB">
      <w:pPr>
        <w:spacing w:line="360" w:lineRule="auto"/>
        <w:ind w:firstLine="709"/>
        <w:jc w:val="both"/>
        <w:rPr>
          <w:sz w:val="28"/>
          <w:szCs w:val="28"/>
        </w:rPr>
      </w:pPr>
      <w:r w:rsidRPr="008837CB">
        <w:rPr>
          <w:sz w:val="28"/>
        </w:rPr>
        <w:t xml:space="preserve">2.4. Начальнику </w:t>
      </w:r>
      <w:proofErr w:type="spellStart"/>
      <w:r w:rsidRPr="008837CB">
        <w:rPr>
          <w:sz w:val="28"/>
        </w:rPr>
        <w:t>Нижнедевицких</w:t>
      </w:r>
      <w:proofErr w:type="spellEnd"/>
      <w:r w:rsidRPr="008837CB">
        <w:rPr>
          <w:sz w:val="28"/>
        </w:rPr>
        <w:t xml:space="preserve"> районных электросетей </w:t>
      </w:r>
      <w:proofErr w:type="spellStart"/>
      <w:r w:rsidR="008837CB" w:rsidRPr="008837CB">
        <w:rPr>
          <w:sz w:val="28"/>
          <w:szCs w:val="28"/>
        </w:rPr>
        <w:t>Нижнедевицког</w:t>
      </w:r>
      <w:r w:rsidR="008837CB">
        <w:rPr>
          <w:sz w:val="28"/>
          <w:szCs w:val="28"/>
        </w:rPr>
        <w:t>о</w:t>
      </w:r>
      <w:proofErr w:type="spellEnd"/>
      <w:r w:rsidR="008837CB" w:rsidRPr="008837CB">
        <w:rPr>
          <w:sz w:val="28"/>
          <w:szCs w:val="28"/>
        </w:rPr>
        <w:t xml:space="preserve"> РЭС </w:t>
      </w:r>
      <w:r w:rsidR="008837CB">
        <w:rPr>
          <w:sz w:val="28"/>
          <w:szCs w:val="28"/>
        </w:rPr>
        <w:t>филиала ОАО «</w:t>
      </w:r>
      <w:proofErr w:type="spellStart"/>
      <w:r w:rsidR="008837CB">
        <w:rPr>
          <w:sz w:val="28"/>
          <w:szCs w:val="28"/>
        </w:rPr>
        <w:t>МРСК-Центра</w:t>
      </w:r>
      <w:proofErr w:type="spellEnd"/>
      <w:r w:rsidR="008837CB">
        <w:rPr>
          <w:sz w:val="28"/>
          <w:szCs w:val="28"/>
        </w:rPr>
        <w:t xml:space="preserve">» </w:t>
      </w:r>
      <w:r w:rsidRPr="008837CB">
        <w:rPr>
          <w:sz w:val="28"/>
        </w:rPr>
        <w:t>(</w:t>
      </w:r>
      <w:proofErr w:type="spellStart"/>
      <w:r w:rsidRPr="008837CB">
        <w:rPr>
          <w:sz w:val="28"/>
        </w:rPr>
        <w:t>Демиденко</w:t>
      </w:r>
      <w:proofErr w:type="spellEnd"/>
      <w:r w:rsidRPr="008837CB">
        <w:rPr>
          <w:sz w:val="28"/>
        </w:rPr>
        <w:t xml:space="preserve"> Д.В.) обеспечить бесперебойное электроснабжение помещений для голосования и деятельности избирательных комиссий в период подготовки и проведения выборов  </w:t>
      </w:r>
      <w:r w:rsidR="00D67BFB" w:rsidRPr="00594925">
        <w:rPr>
          <w:sz w:val="28"/>
        </w:rPr>
        <w:t xml:space="preserve">в органы местного самоуправления сельских поселений </w:t>
      </w:r>
      <w:proofErr w:type="spellStart"/>
      <w:r w:rsidR="00D67BFB" w:rsidRPr="00594925">
        <w:rPr>
          <w:sz w:val="28"/>
        </w:rPr>
        <w:t>Нижнедевицкого</w:t>
      </w:r>
      <w:proofErr w:type="spellEnd"/>
      <w:r w:rsidR="00D67BFB" w:rsidRPr="00594925">
        <w:rPr>
          <w:sz w:val="28"/>
        </w:rPr>
        <w:t xml:space="preserve"> муниципального района</w:t>
      </w:r>
      <w:r w:rsidRPr="008837CB">
        <w:rPr>
          <w:sz w:val="28"/>
        </w:rPr>
        <w:t>.</w:t>
      </w:r>
    </w:p>
    <w:p w:rsid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2.5. Г</w:t>
      </w:r>
      <w:r w:rsidRPr="006C164D">
        <w:rPr>
          <w:sz w:val="28"/>
        </w:rPr>
        <w:t>лавному врачу БУЗВО «</w:t>
      </w:r>
      <w:proofErr w:type="spellStart"/>
      <w:r w:rsidRPr="006C164D">
        <w:rPr>
          <w:sz w:val="28"/>
        </w:rPr>
        <w:t>Нижнедевицкая</w:t>
      </w:r>
      <w:proofErr w:type="spellEnd"/>
      <w:r w:rsidRPr="006C164D">
        <w:rPr>
          <w:sz w:val="28"/>
        </w:rPr>
        <w:t xml:space="preserve"> РБ» (</w:t>
      </w:r>
      <w:r>
        <w:rPr>
          <w:sz w:val="28"/>
        </w:rPr>
        <w:t>Акульшину А.В.</w:t>
      </w:r>
      <w:r w:rsidRPr="006C164D">
        <w:rPr>
          <w:sz w:val="28"/>
        </w:rPr>
        <w:t>) принять меры по обеспечению медицинскими аптечками избирательных участков на территории муниципального района и организации дежурства на них медицинских работников в день голосования.</w:t>
      </w:r>
    </w:p>
    <w:p w:rsidR="006C164D" w:rsidRPr="006C164D" w:rsidRDefault="006C164D" w:rsidP="006C164D">
      <w:pPr>
        <w:pStyle w:val="a6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2.6</w:t>
      </w:r>
      <w:r w:rsidRPr="006C164D">
        <w:rPr>
          <w:sz w:val="28"/>
        </w:rPr>
        <w:t xml:space="preserve">. </w:t>
      </w:r>
      <w:r>
        <w:rPr>
          <w:sz w:val="28"/>
        </w:rPr>
        <w:t>Р</w:t>
      </w:r>
      <w:r w:rsidRPr="006C164D">
        <w:rPr>
          <w:sz w:val="28"/>
        </w:rPr>
        <w:t>едакции районной газеты «Ленинский завет» (</w:t>
      </w:r>
      <w:proofErr w:type="spellStart"/>
      <w:r w:rsidRPr="006C164D">
        <w:rPr>
          <w:sz w:val="28"/>
        </w:rPr>
        <w:t>Буланцову</w:t>
      </w:r>
      <w:proofErr w:type="spellEnd"/>
      <w:r w:rsidRPr="006C164D">
        <w:rPr>
          <w:sz w:val="28"/>
        </w:rPr>
        <w:t xml:space="preserve"> В.А.) обеспечить публикации на страницах газеты решений избирательных комиссий, итогов голосования и результатов выборов в соответствии с действующим законодательством.</w:t>
      </w:r>
    </w:p>
    <w:p w:rsidR="006C164D" w:rsidRDefault="006C164D" w:rsidP="006C164D">
      <w:pPr>
        <w:pStyle w:val="ac"/>
        <w:spacing w:line="360" w:lineRule="auto"/>
        <w:ind w:firstLine="709"/>
        <w:rPr>
          <w:b w:val="0"/>
          <w:sz w:val="28"/>
        </w:rPr>
      </w:pPr>
      <w:r>
        <w:rPr>
          <w:b w:val="0"/>
          <w:sz w:val="28"/>
        </w:rPr>
        <w:lastRenderedPageBreak/>
        <w:t>3. Помощнику главы администрации муниципального района (</w:t>
      </w:r>
      <w:proofErr w:type="spellStart"/>
      <w:r>
        <w:rPr>
          <w:b w:val="0"/>
          <w:sz w:val="28"/>
        </w:rPr>
        <w:t>Маршенченко</w:t>
      </w:r>
      <w:proofErr w:type="spellEnd"/>
      <w:r>
        <w:rPr>
          <w:b w:val="0"/>
          <w:sz w:val="28"/>
        </w:rPr>
        <w:t xml:space="preserve"> В.Н.)  обеспечить не допущение возникновения чрезвычайных ситуаций в помещениях избирательных комиссий в период подготовки и проведения выборов.</w:t>
      </w:r>
    </w:p>
    <w:p w:rsidR="006C164D" w:rsidRDefault="006C164D" w:rsidP="006C164D">
      <w:pPr>
        <w:pStyle w:val="ac"/>
        <w:spacing w:line="360" w:lineRule="auto"/>
        <w:ind w:firstLine="709"/>
        <w:rPr>
          <w:b w:val="0"/>
          <w:sz w:val="28"/>
        </w:rPr>
      </w:pPr>
      <w:r>
        <w:rPr>
          <w:b w:val="0"/>
          <w:sz w:val="28"/>
        </w:rPr>
        <w:t xml:space="preserve">4. Заместителю главы администрации муниципального района по экономике и финансам - руководителю </w:t>
      </w:r>
      <w:r w:rsidR="00D67BFB">
        <w:rPr>
          <w:b w:val="0"/>
          <w:sz w:val="28"/>
        </w:rPr>
        <w:t>аппарата</w:t>
      </w:r>
      <w:r>
        <w:rPr>
          <w:b w:val="0"/>
          <w:sz w:val="28"/>
        </w:rPr>
        <w:t xml:space="preserve"> (</w:t>
      </w:r>
      <w:proofErr w:type="spellStart"/>
      <w:r w:rsidR="00D67BFB">
        <w:rPr>
          <w:b w:val="0"/>
          <w:sz w:val="28"/>
        </w:rPr>
        <w:t>Дручинин</w:t>
      </w:r>
      <w:proofErr w:type="spellEnd"/>
      <w:r w:rsidR="00D67BFB">
        <w:rPr>
          <w:b w:val="0"/>
          <w:sz w:val="28"/>
        </w:rPr>
        <w:t xml:space="preserve"> П.И.</w:t>
      </w:r>
      <w:r>
        <w:rPr>
          <w:b w:val="0"/>
          <w:sz w:val="28"/>
        </w:rPr>
        <w:t>) организовать работу предприятий торговли и общественного питания, предпринимателей на избирательных участках муниципального района  в день голосования.</w:t>
      </w:r>
    </w:p>
    <w:p w:rsidR="006C164D" w:rsidRDefault="006C164D" w:rsidP="006C164D">
      <w:pPr>
        <w:pStyle w:val="ac"/>
        <w:spacing w:line="360" w:lineRule="auto"/>
        <w:ind w:firstLine="709"/>
        <w:rPr>
          <w:b w:val="0"/>
          <w:sz w:val="28"/>
        </w:rPr>
      </w:pPr>
      <w:r>
        <w:rPr>
          <w:b w:val="0"/>
          <w:sz w:val="28"/>
        </w:rPr>
        <w:t>5.</w:t>
      </w:r>
      <w:proofErr w:type="gramStart"/>
      <w:r>
        <w:rPr>
          <w:b w:val="0"/>
          <w:sz w:val="28"/>
        </w:rPr>
        <w:t>Контроль за</w:t>
      </w:r>
      <w:proofErr w:type="gramEnd"/>
      <w:r>
        <w:rPr>
          <w:b w:val="0"/>
          <w:sz w:val="28"/>
        </w:rPr>
        <w:t xml:space="preserve"> исполнением настоящего постановления оставляю за собой.    </w:t>
      </w:r>
    </w:p>
    <w:p w:rsidR="006C164D" w:rsidRDefault="006C164D" w:rsidP="006C164D">
      <w:pPr>
        <w:pStyle w:val="ac"/>
        <w:ind w:firstLine="709"/>
        <w:rPr>
          <w:b w:val="0"/>
          <w:sz w:val="28"/>
        </w:rPr>
      </w:pPr>
    </w:p>
    <w:p w:rsidR="006C164D" w:rsidRDefault="006C164D" w:rsidP="006C164D">
      <w:pPr>
        <w:pStyle w:val="ac"/>
        <w:ind w:firstLine="709"/>
        <w:rPr>
          <w:b w:val="0"/>
          <w:sz w:val="28"/>
        </w:rPr>
      </w:pPr>
    </w:p>
    <w:p w:rsidR="006C164D" w:rsidRDefault="006C164D" w:rsidP="006C164D">
      <w:pPr>
        <w:pStyle w:val="ac"/>
        <w:rPr>
          <w:b w:val="0"/>
          <w:sz w:val="28"/>
        </w:rPr>
      </w:pPr>
      <w:r>
        <w:rPr>
          <w:b w:val="0"/>
          <w:sz w:val="28"/>
        </w:rPr>
        <w:t>Глава администрации</w:t>
      </w:r>
    </w:p>
    <w:p w:rsidR="006C164D" w:rsidRDefault="006C164D" w:rsidP="006C164D">
      <w:pPr>
        <w:pStyle w:val="ac"/>
        <w:rPr>
          <w:b w:val="0"/>
          <w:sz w:val="28"/>
        </w:rPr>
      </w:pPr>
      <w:r>
        <w:rPr>
          <w:b w:val="0"/>
          <w:sz w:val="28"/>
        </w:rPr>
        <w:t xml:space="preserve">муниципального района                                                                     В.И.Копылов  </w:t>
      </w:r>
    </w:p>
    <w:p w:rsidR="006C164D" w:rsidRDefault="006C164D" w:rsidP="006C164D">
      <w:pPr>
        <w:ind w:firstLine="360"/>
        <w:jc w:val="both"/>
      </w:pPr>
    </w:p>
    <w:p w:rsidR="006C164D" w:rsidRDefault="006C164D" w:rsidP="006C164D">
      <w:pPr>
        <w:ind w:firstLine="360"/>
        <w:jc w:val="both"/>
      </w:pPr>
    </w:p>
    <w:p w:rsidR="006C164D" w:rsidRDefault="006C164D" w:rsidP="006C164D">
      <w:pPr>
        <w:ind w:firstLine="360"/>
        <w:jc w:val="both"/>
      </w:pPr>
    </w:p>
    <w:p w:rsidR="006C164D" w:rsidRDefault="006C164D" w:rsidP="006C164D">
      <w:pPr>
        <w:ind w:firstLine="360"/>
        <w:jc w:val="both"/>
      </w:pPr>
      <w:proofErr w:type="spellStart"/>
      <w:r>
        <w:t>Дручинин</w:t>
      </w:r>
      <w:proofErr w:type="spellEnd"/>
    </w:p>
    <w:p w:rsidR="006C164D" w:rsidRDefault="006C164D" w:rsidP="006C164D">
      <w:pPr>
        <w:ind w:firstLine="360"/>
        <w:jc w:val="both"/>
      </w:pPr>
      <w:r>
        <w:t>5-14-54</w:t>
      </w:r>
    </w:p>
    <w:p w:rsidR="006C164D" w:rsidRPr="00AC7C06" w:rsidRDefault="006C164D" w:rsidP="006C164D">
      <w:pPr>
        <w:pStyle w:val="20"/>
      </w:pPr>
      <w:r>
        <w:t xml:space="preserve">             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D67BFB" w:rsidRDefault="00D67BFB" w:rsidP="007549F3">
      <w:pPr>
        <w:pStyle w:val="text3cl"/>
        <w:shd w:val="clear" w:color="auto" w:fill="FFFFFF"/>
        <w:spacing w:before="0" w:beforeAutospacing="0" w:after="0" w:afterAutospacing="0"/>
        <w:jc w:val="both"/>
      </w:pPr>
    </w:p>
    <w:p w:rsidR="006C164D" w:rsidRDefault="006C164D" w:rsidP="006C164D">
      <w:pPr>
        <w:pStyle w:val="text3cl"/>
        <w:shd w:val="clear" w:color="auto" w:fill="FFFFFF"/>
        <w:spacing w:before="0" w:beforeAutospacing="0" w:after="0" w:afterAutospacing="0"/>
        <w:ind w:firstLine="4111"/>
        <w:jc w:val="center"/>
      </w:pPr>
      <w:r>
        <w:lastRenderedPageBreak/>
        <w:t>Приложение</w:t>
      </w:r>
    </w:p>
    <w:p w:rsidR="006C164D" w:rsidRDefault="006C164D" w:rsidP="006C164D">
      <w:pPr>
        <w:pStyle w:val="text3cl"/>
        <w:shd w:val="clear" w:color="auto" w:fill="FFFFFF"/>
        <w:spacing w:before="0" w:beforeAutospacing="0" w:after="0" w:afterAutospacing="0"/>
        <w:ind w:firstLine="4111"/>
        <w:jc w:val="center"/>
      </w:pPr>
      <w:r>
        <w:t>Утверждено</w:t>
      </w:r>
    </w:p>
    <w:p w:rsidR="006C164D" w:rsidRDefault="006C164D" w:rsidP="006C164D">
      <w:pPr>
        <w:pStyle w:val="text3cl"/>
        <w:shd w:val="clear" w:color="auto" w:fill="FFFFFF"/>
        <w:spacing w:before="0" w:beforeAutospacing="0" w:after="0" w:afterAutospacing="0"/>
        <w:ind w:firstLine="4111"/>
        <w:jc w:val="center"/>
      </w:pPr>
      <w:r>
        <w:t>постановлением администрации</w:t>
      </w:r>
    </w:p>
    <w:p w:rsidR="006C164D" w:rsidRDefault="006C164D" w:rsidP="006C164D">
      <w:pPr>
        <w:pStyle w:val="text3cl"/>
        <w:shd w:val="clear" w:color="auto" w:fill="FFFFFF"/>
        <w:spacing w:before="0" w:beforeAutospacing="0" w:after="0" w:afterAutospacing="0"/>
        <w:ind w:firstLine="4111"/>
        <w:jc w:val="center"/>
      </w:pPr>
      <w:proofErr w:type="spellStart"/>
      <w:r>
        <w:t>Нижнедевицкого</w:t>
      </w:r>
      <w:proofErr w:type="spellEnd"/>
      <w:r>
        <w:t xml:space="preserve"> муниципального района</w:t>
      </w:r>
    </w:p>
    <w:p w:rsidR="006C164D" w:rsidRDefault="006C164D" w:rsidP="006C164D">
      <w:pPr>
        <w:pStyle w:val="text3cl"/>
        <w:shd w:val="clear" w:color="auto" w:fill="FFFFFF"/>
        <w:spacing w:before="0" w:beforeAutospacing="0" w:after="0" w:afterAutospacing="0"/>
        <w:ind w:firstLine="4111"/>
        <w:jc w:val="center"/>
      </w:pPr>
      <w:r>
        <w:t xml:space="preserve">от </w:t>
      </w:r>
      <w:r w:rsidR="00D67BFB">
        <w:t>21.07.2017г. №573</w:t>
      </w:r>
    </w:p>
    <w:p w:rsidR="008837CB" w:rsidRDefault="008837CB" w:rsidP="003F695A">
      <w:pPr>
        <w:pStyle w:val="a6"/>
        <w:ind w:left="0"/>
        <w:rPr>
          <w:sz w:val="28"/>
          <w:szCs w:val="28"/>
        </w:rPr>
      </w:pPr>
    </w:p>
    <w:p w:rsidR="006C164D" w:rsidRPr="00A22578" w:rsidRDefault="006C164D" w:rsidP="00677C7C">
      <w:pPr>
        <w:pStyle w:val="a6"/>
        <w:ind w:left="0"/>
        <w:jc w:val="center"/>
        <w:rPr>
          <w:sz w:val="28"/>
          <w:szCs w:val="28"/>
        </w:rPr>
      </w:pPr>
      <w:r w:rsidRPr="00A22578">
        <w:rPr>
          <w:sz w:val="28"/>
          <w:szCs w:val="28"/>
        </w:rPr>
        <w:t>Состав</w:t>
      </w:r>
    </w:p>
    <w:p w:rsidR="006C164D" w:rsidRDefault="006C164D" w:rsidP="00677C7C">
      <w:pPr>
        <w:pStyle w:val="a6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по оперативному решению вопросов, связанных с подготовкой и проведением </w:t>
      </w:r>
      <w:r w:rsidR="00D67BFB">
        <w:rPr>
          <w:sz w:val="28"/>
          <w:szCs w:val="28"/>
        </w:rPr>
        <w:t xml:space="preserve">10 </w:t>
      </w:r>
      <w:r>
        <w:rPr>
          <w:sz w:val="28"/>
          <w:szCs w:val="28"/>
        </w:rPr>
        <w:t>сентября 201</w:t>
      </w:r>
      <w:r w:rsidR="00D67BFB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выборов </w:t>
      </w:r>
      <w:r w:rsidR="00D67BFB" w:rsidRPr="00594925">
        <w:rPr>
          <w:sz w:val="28"/>
        </w:rPr>
        <w:t xml:space="preserve">в органы местного самоуправления сельских поселений </w:t>
      </w:r>
      <w:proofErr w:type="spellStart"/>
      <w:r w:rsidR="00D67BFB" w:rsidRPr="00594925">
        <w:rPr>
          <w:sz w:val="28"/>
        </w:rPr>
        <w:t>Нижнедевицкого</w:t>
      </w:r>
      <w:proofErr w:type="spellEnd"/>
      <w:r w:rsidR="00D67BFB" w:rsidRPr="00594925">
        <w:rPr>
          <w:sz w:val="28"/>
        </w:rPr>
        <w:t xml:space="preserve"> муниципального района</w:t>
      </w:r>
    </w:p>
    <w:p w:rsidR="006C164D" w:rsidRPr="00807CF6" w:rsidRDefault="006C164D" w:rsidP="006C164D">
      <w:pPr>
        <w:spacing w:line="360" w:lineRule="auto"/>
        <w:jc w:val="both"/>
        <w:rPr>
          <w:sz w:val="28"/>
          <w:szCs w:val="28"/>
        </w:rPr>
      </w:pPr>
    </w:p>
    <w:tbl>
      <w:tblPr>
        <w:tblStyle w:val="ae"/>
        <w:tblW w:w="0" w:type="auto"/>
        <w:tblInd w:w="7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794"/>
        <w:gridCol w:w="5103"/>
      </w:tblGrid>
      <w:tr w:rsidR="006C164D" w:rsidTr="00677C7C">
        <w:tc>
          <w:tcPr>
            <w:tcW w:w="3794" w:type="dxa"/>
          </w:tcPr>
          <w:p w:rsidR="006C164D" w:rsidRDefault="006C164D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Быканова</w:t>
            </w:r>
            <w:proofErr w:type="spellEnd"/>
            <w:r>
              <w:rPr>
                <w:sz w:val="28"/>
                <w:szCs w:val="28"/>
              </w:rPr>
              <w:t xml:space="preserve"> Вера Тихоновна</w:t>
            </w:r>
            <w:r w:rsidR="00677C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6C164D" w:rsidRDefault="006C164D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муниципального района, руководитель группы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Дручинин</w:t>
            </w:r>
            <w:proofErr w:type="spellEnd"/>
            <w:r>
              <w:rPr>
                <w:sz w:val="28"/>
                <w:szCs w:val="28"/>
              </w:rPr>
              <w:t xml:space="preserve"> Павел Иванович</w:t>
            </w:r>
          </w:p>
        </w:tc>
        <w:tc>
          <w:tcPr>
            <w:tcW w:w="5103" w:type="dxa"/>
          </w:tcPr>
          <w:p w:rsidR="006C164D" w:rsidRDefault="003F695A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по экономике и финансам - </w:t>
            </w:r>
            <w:r w:rsidR="00677C7C">
              <w:rPr>
                <w:sz w:val="28"/>
                <w:szCs w:val="28"/>
              </w:rPr>
              <w:t>руководитель аппарата администрации муниципального района, зам</w:t>
            </w:r>
            <w:proofErr w:type="gramStart"/>
            <w:r w:rsidR="00677C7C">
              <w:rPr>
                <w:sz w:val="28"/>
                <w:szCs w:val="28"/>
              </w:rPr>
              <w:t>.р</w:t>
            </w:r>
            <w:proofErr w:type="gramEnd"/>
            <w:r w:rsidR="00677C7C">
              <w:rPr>
                <w:sz w:val="28"/>
                <w:szCs w:val="28"/>
              </w:rPr>
              <w:t>уководителя группы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77C7C" w:rsidTr="00677C7C">
        <w:tc>
          <w:tcPr>
            <w:tcW w:w="3794" w:type="dxa"/>
          </w:tcPr>
          <w:p w:rsidR="00677C7C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Адашева Надежда Викторовна</w:t>
            </w:r>
          </w:p>
        </w:tc>
        <w:tc>
          <w:tcPr>
            <w:tcW w:w="5103" w:type="dxa"/>
          </w:tcPr>
          <w:p w:rsidR="00677C7C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культуре администрации муниципального района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 Николай Николаевич </w:t>
            </w:r>
          </w:p>
        </w:tc>
        <w:tc>
          <w:tcPr>
            <w:tcW w:w="5103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«Нижнедевицкое АТП» (по согласованию)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Буланцов</w:t>
            </w:r>
            <w:proofErr w:type="spellEnd"/>
            <w:r>
              <w:rPr>
                <w:sz w:val="28"/>
                <w:szCs w:val="28"/>
              </w:rPr>
              <w:t xml:space="preserve"> Владимир Александрович</w:t>
            </w:r>
          </w:p>
        </w:tc>
        <w:tc>
          <w:tcPr>
            <w:tcW w:w="5103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редактор районной газеты «Ленинский завет» (по согласованию)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Калинская</w:t>
            </w:r>
            <w:proofErr w:type="spellEnd"/>
            <w:r>
              <w:rPr>
                <w:sz w:val="28"/>
                <w:szCs w:val="28"/>
              </w:rPr>
              <w:t xml:space="preserve"> Раиса Ивановна</w:t>
            </w:r>
          </w:p>
        </w:tc>
        <w:tc>
          <w:tcPr>
            <w:tcW w:w="5103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ветеранов, инвалидов (по согласованию)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D67BF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Ключников Юрий Юрьевич</w:t>
            </w:r>
          </w:p>
        </w:tc>
        <w:tc>
          <w:tcPr>
            <w:tcW w:w="5103" w:type="dxa"/>
          </w:tcPr>
          <w:p w:rsidR="006C164D" w:rsidRDefault="00D67BF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77C7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677C7C">
              <w:rPr>
                <w:sz w:val="28"/>
                <w:szCs w:val="28"/>
              </w:rPr>
              <w:t xml:space="preserve"> отдела МВД России по </w:t>
            </w:r>
            <w:proofErr w:type="spellStart"/>
            <w:r w:rsidR="00677C7C">
              <w:rPr>
                <w:sz w:val="28"/>
                <w:szCs w:val="28"/>
              </w:rPr>
              <w:t>Нижнедевицкому</w:t>
            </w:r>
            <w:proofErr w:type="spellEnd"/>
            <w:r w:rsidR="00677C7C">
              <w:rPr>
                <w:sz w:val="28"/>
                <w:szCs w:val="28"/>
              </w:rPr>
              <w:t xml:space="preserve"> району (по согласованию)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Хаустов Николай Анатольевич </w:t>
            </w:r>
          </w:p>
        </w:tc>
        <w:tc>
          <w:tcPr>
            <w:tcW w:w="5103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</w:t>
            </w:r>
            <w:proofErr w:type="spellStart"/>
            <w:r>
              <w:rPr>
                <w:sz w:val="28"/>
                <w:szCs w:val="28"/>
              </w:rPr>
              <w:t>Нижнедевицкавтодор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  <w:p w:rsidR="008837CB" w:rsidRDefault="008837CB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C164D" w:rsidTr="00677C7C">
        <w:tc>
          <w:tcPr>
            <w:tcW w:w="3794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Шмойлова Ольга Ивановна</w:t>
            </w:r>
          </w:p>
        </w:tc>
        <w:tc>
          <w:tcPr>
            <w:tcW w:w="5103" w:type="dxa"/>
          </w:tcPr>
          <w:p w:rsidR="006C164D" w:rsidRDefault="00677C7C" w:rsidP="00677C7C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отдела по образованию, спорту и работе с молодежью администрации муниципального района</w:t>
            </w:r>
          </w:p>
        </w:tc>
      </w:tr>
    </w:tbl>
    <w:p w:rsidR="006C164D" w:rsidRPr="003F695A" w:rsidRDefault="003F695A" w:rsidP="003F69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6C164D" w:rsidRPr="003F695A" w:rsidSect="00773FCA"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14" w:rsidRDefault="004E1214" w:rsidP="00444387">
      <w:r>
        <w:separator/>
      </w:r>
    </w:p>
  </w:endnote>
  <w:endnote w:type="continuationSeparator" w:id="0">
    <w:p w:rsidR="004E1214" w:rsidRDefault="004E1214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14" w:rsidRDefault="004E1214" w:rsidP="00444387">
      <w:r>
        <w:separator/>
      </w:r>
    </w:p>
  </w:footnote>
  <w:footnote w:type="continuationSeparator" w:id="0">
    <w:p w:rsidR="004E1214" w:rsidRDefault="004E1214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594925" w:rsidRDefault="00A13117">
        <w:pPr>
          <w:pStyle w:val="a7"/>
          <w:jc w:val="center"/>
        </w:pPr>
        <w:fldSimple w:instr=" PAGE   \* MERGEFORMAT ">
          <w:r w:rsidR="003F695A">
            <w:rPr>
              <w:noProof/>
            </w:rPr>
            <w:t>5</w:t>
          </w:r>
        </w:fldSimple>
      </w:p>
    </w:sdtContent>
  </w:sdt>
  <w:p w:rsidR="00594925" w:rsidRDefault="0059492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E0617"/>
    <w:rsid w:val="00194164"/>
    <w:rsid w:val="00287078"/>
    <w:rsid w:val="002E1FC5"/>
    <w:rsid w:val="003165D1"/>
    <w:rsid w:val="00397EBD"/>
    <w:rsid w:val="003B6C40"/>
    <w:rsid w:val="003E4931"/>
    <w:rsid w:val="003F695A"/>
    <w:rsid w:val="00423B6E"/>
    <w:rsid w:val="00425DDB"/>
    <w:rsid w:val="004345E8"/>
    <w:rsid w:val="00441AD1"/>
    <w:rsid w:val="00444387"/>
    <w:rsid w:val="00453AC2"/>
    <w:rsid w:val="004653F6"/>
    <w:rsid w:val="004C4964"/>
    <w:rsid w:val="004D2CB4"/>
    <w:rsid w:val="004E1214"/>
    <w:rsid w:val="004E19BA"/>
    <w:rsid w:val="004F67D0"/>
    <w:rsid w:val="00516BD3"/>
    <w:rsid w:val="005342D0"/>
    <w:rsid w:val="0057303A"/>
    <w:rsid w:val="00594925"/>
    <w:rsid w:val="005C38F6"/>
    <w:rsid w:val="005E4468"/>
    <w:rsid w:val="005E4BDB"/>
    <w:rsid w:val="006419AB"/>
    <w:rsid w:val="006479BD"/>
    <w:rsid w:val="00677C7C"/>
    <w:rsid w:val="006820DE"/>
    <w:rsid w:val="00682FFF"/>
    <w:rsid w:val="00684259"/>
    <w:rsid w:val="006A1E69"/>
    <w:rsid w:val="006B6528"/>
    <w:rsid w:val="006C164D"/>
    <w:rsid w:val="00717AF1"/>
    <w:rsid w:val="00734986"/>
    <w:rsid w:val="00747703"/>
    <w:rsid w:val="00753E05"/>
    <w:rsid w:val="007540FB"/>
    <w:rsid w:val="007549F3"/>
    <w:rsid w:val="00773FCA"/>
    <w:rsid w:val="0078708E"/>
    <w:rsid w:val="007D4058"/>
    <w:rsid w:val="007F006E"/>
    <w:rsid w:val="00821F1D"/>
    <w:rsid w:val="008606A1"/>
    <w:rsid w:val="008837CB"/>
    <w:rsid w:val="008B1FCA"/>
    <w:rsid w:val="008C2BE0"/>
    <w:rsid w:val="008E515A"/>
    <w:rsid w:val="00911D2F"/>
    <w:rsid w:val="00914A54"/>
    <w:rsid w:val="009364C5"/>
    <w:rsid w:val="0096111E"/>
    <w:rsid w:val="009614B3"/>
    <w:rsid w:val="00A13117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A6E04"/>
    <w:rsid w:val="00BB2067"/>
    <w:rsid w:val="00C81199"/>
    <w:rsid w:val="00C85B28"/>
    <w:rsid w:val="00CC5E2F"/>
    <w:rsid w:val="00CC72BF"/>
    <w:rsid w:val="00D02D8E"/>
    <w:rsid w:val="00D15F34"/>
    <w:rsid w:val="00D3496C"/>
    <w:rsid w:val="00D475AF"/>
    <w:rsid w:val="00D67BFB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64490"/>
    <w:rsid w:val="00EE2329"/>
    <w:rsid w:val="00EF0821"/>
    <w:rsid w:val="00F135E2"/>
    <w:rsid w:val="00F15295"/>
    <w:rsid w:val="00F16C32"/>
    <w:rsid w:val="00F4743E"/>
    <w:rsid w:val="00F765D1"/>
    <w:rsid w:val="00FC489A"/>
    <w:rsid w:val="00FD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druchinin</cp:lastModifiedBy>
  <cp:revision>3</cp:revision>
  <cp:lastPrinted>2017-07-27T16:37:00Z</cp:lastPrinted>
  <dcterms:created xsi:type="dcterms:W3CDTF">2017-07-27T16:38:00Z</dcterms:created>
  <dcterms:modified xsi:type="dcterms:W3CDTF">2017-08-08T10:45:00Z</dcterms:modified>
</cp:coreProperties>
</file>