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9E" w:rsidRPr="0051049E" w:rsidRDefault="0051049E" w:rsidP="005A44FB">
      <w:pPr>
        <w:pStyle w:val="a5"/>
        <w:tabs>
          <w:tab w:val="left" w:pos="426"/>
        </w:tabs>
        <w:spacing w:line="360" w:lineRule="auto"/>
        <w:rPr>
          <w:rFonts w:asciiTheme="minorHAnsi" w:hAnsiTheme="minorHAnsi" w:cstheme="minorHAnsi"/>
          <w:b/>
        </w:rPr>
      </w:pPr>
    </w:p>
    <w:p w:rsidR="00545521" w:rsidRPr="0051049E" w:rsidRDefault="0051049E" w:rsidP="005A44FB">
      <w:pPr>
        <w:pStyle w:val="a5"/>
        <w:tabs>
          <w:tab w:val="left" w:pos="426"/>
        </w:tabs>
        <w:spacing w:line="360" w:lineRule="auto"/>
        <w:rPr>
          <w:rFonts w:asciiTheme="minorHAnsi" w:hAnsiTheme="minorHAnsi" w:cstheme="minorHAnsi"/>
          <w:b/>
        </w:rPr>
      </w:pPr>
      <w:r w:rsidRPr="0051049E">
        <w:rPr>
          <w:rFonts w:asciiTheme="minorHAnsi" w:hAnsiTheme="minorHAnsi" w:cstheme="minorHAnsi"/>
          <w:b/>
        </w:rPr>
        <w:t>ИН</w:t>
      </w:r>
      <w:r w:rsidR="00545521" w:rsidRPr="0051049E">
        <w:rPr>
          <w:rFonts w:asciiTheme="minorHAnsi" w:hAnsiTheme="minorHAnsi" w:cstheme="minorHAnsi"/>
          <w:b/>
        </w:rPr>
        <w:t>ФОРМАЦИЯ</w:t>
      </w:r>
    </w:p>
    <w:p w:rsidR="00545521" w:rsidRPr="0051049E" w:rsidRDefault="00545521" w:rsidP="00545521">
      <w:pPr>
        <w:pStyle w:val="a5"/>
        <w:spacing w:line="360" w:lineRule="auto"/>
        <w:rPr>
          <w:rFonts w:asciiTheme="minorHAnsi" w:hAnsiTheme="minorHAnsi" w:cstheme="minorHAnsi"/>
          <w:b/>
        </w:rPr>
      </w:pPr>
      <w:r w:rsidRPr="0051049E">
        <w:rPr>
          <w:rFonts w:asciiTheme="minorHAnsi" w:hAnsiTheme="minorHAnsi" w:cstheme="minorHAnsi"/>
          <w:b/>
        </w:rPr>
        <w:t xml:space="preserve">о результатах работы комиссии по мобилизации дополнительных доходов в консолидированный бюджет </w:t>
      </w:r>
      <w:proofErr w:type="spellStart"/>
      <w:r w:rsidRPr="0051049E">
        <w:rPr>
          <w:rFonts w:asciiTheme="minorHAnsi" w:hAnsiTheme="minorHAnsi" w:cstheme="minorHAnsi"/>
          <w:b/>
        </w:rPr>
        <w:t>Нижнедевицкого</w:t>
      </w:r>
      <w:proofErr w:type="spellEnd"/>
      <w:r w:rsidRPr="0051049E">
        <w:rPr>
          <w:rFonts w:asciiTheme="minorHAnsi" w:hAnsiTheme="minorHAnsi" w:cstheme="minorHAnsi"/>
          <w:b/>
        </w:rPr>
        <w:t xml:space="preserve"> муниципального района  за 1 квартал 2025 года</w:t>
      </w:r>
    </w:p>
    <w:p w:rsidR="0051049E" w:rsidRDefault="0051049E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6233C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С начала 2025 года проведена индивидуальная работа в отношении </w:t>
      </w:r>
      <w:r w:rsidR="006233C6">
        <w:rPr>
          <w:rFonts w:asciiTheme="minorHAnsi" w:hAnsiTheme="minorHAnsi" w:cstheme="minorHAnsi"/>
        </w:rPr>
        <w:t>235 физических лиц, на заседаниях районной комиссии рассмотрены 89 налогоплательщика (ИП, организации и физлица).</w:t>
      </w:r>
    </w:p>
    <w:p w:rsidR="006233C6" w:rsidRDefault="006233C6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Всего с начала текущего года проведено 6 заседаний комиссии по мобилизации дополнительных доходов в консолидированный бюджет </w:t>
      </w:r>
      <w:proofErr w:type="spellStart"/>
      <w:r>
        <w:rPr>
          <w:rFonts w:asciiTheme="minorHAnsi" w:hAnsiTheme="minorHAnsi" w:cstheme="minorHAnsi"/>
        </w:rPr>
        <w:t>Нижнедевицкого</w:t>
      </w:r>
      <w:proofErr w:type="spellEnd"/>
      <w:r>
        <w:rPr>
          <w:rFonts w:asciiTheme="minorHAnsi" w:hAnsiTheme="minorHAnsi" w:cstheme="minorHAnsi"/>
        </w:rPr>
        <w:t xml:space="preserve"> муниципального района и вопросам ликвидации задолженности по заработной плате, в том числе:</w:t>
      </w:r>
    </w:p>
    <w:p w:rsidR="006233C6" w:rsidRDefault="006233C6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3 </w:t>
      </w:r>
      <w:r w:rsidR="005A44F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по мобилизации доходов, </w:t>
      </w:r>
    </w:p>
    <w:p w:rsidR="005A44FB" w:rsidRDefault="005A44FB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3 – по соблюдению трудового законодательства.</w:t>
      </w:r>
    </w:p>
    <w:p w:rsidR="005A44FB" w:rsidRDefault="005A44FB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A25D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В </w:t>
      </w:r>
      <w:r w:rsidR="00800023">
        <w:rPr>
          <w:rFonts w:asciiTheme="minorHAnsi" w:hAnsiTheme="minorHAnsi" w:cstheme="minorHAnsi"/>
        </w:rPr>
        <w:t>результате деятельности комиссии по мобилизации доходов и проведения индивидуальной работы с неплательщиками – физическими лицами</w:t>
      </w:r>
      <w:r>
        <w:rPr>
          <w:rFonts w:asciiTheme="minorHAnsi" w:hAnsiTheme="minorHAnsi" w:cstheme="minorHAnsi"/>
        </w:rPr>
        <w:t xml:space="preserve"> </w:t>
      </w:r>
      <w:r w:rsidR="00800023">
        <w:rPr>
          <w:rFonts w:asciiTheme="minorHAnsi" w:hAnsiTheme="minorHAnsi" w:cstheme="minorHAnsi"/>
        </w:rPr>
        <w:t>в поселениях района за отчетный период погашена задолженность в бюджеты всех уровней в объеме 953,0 тыс</w:t>
      </w:r>
      <w:proofErr w:type="gramStart"/>
      <w:r w:rsidR="00800023">
        <w:rPr>
          <w:rFonts w:asciiTheme="minorHAnsi" w:hAnsiTheme="minorHAnsi" w:cstheme="minorHAnsi"/>
        </w:rPr>
        <w:t>.р</w:t>
      </w:r>
      <w:proofErr w:type="gramEnd"/>
      <w:r w:rsidR="00800023">
        <w:rPr>
          <w:rFonts w:asciiTheme="minorHAnsi" w:hAnsiTheme="minorHAnsi" w:cstheme="minorHAnsi"/>
        </w:rPr>
        <w:t>ублей , том числе:</w:t>
      </w:r>
    </w:p>
    <w:p w:rsidR="00800023" w:rsidRDefault="00800023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по НДФЛ -156,0 тыс</w:t>
      </w:r>
      <w:proofErr w:type="gramStart"/>
      <w:r>
        <w:rPr>
          <w:rFonts w:asciiTheme="minorHAnsi" w:hAnsiTheme="minorHAnsi" w:cstheme="minorHAnsi"/>
        </w:rPr>
        <w:t>.р</w:t>
      </w:r>
      <w:proofErr w:type="gramEnd"/>
      <w:r>
        <w:rPr>
          <w:rFonts w:asciiTheme="minorHAnsi" w:hAnsiTheme="minorHAnsi" w:cstheme="minorHAnsi"/>
        </w:rPr>
        <w:t>ублей;</w:t>
      </w:r>
    </w:p>
    <w:p w:rsidR="00800023" w:rsidRDefault="00800023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по налогу на имущество физических лиц – 142,0 тыс</w:t>
      </w:r>
      <w:proofErr w:type="gramStart"/>
      <w:r>
        <w:rPr>
          <w:rFonts w:asciiTheme="minorHAnsi" w:hAnsiTheme="minorHAnsi" w:cstheme="minorHAnsi"/>
        </w:rPr>
        <w:t>.р</w:t>
      </w:r>
      <w:proofErr w:type="gramEnd"/>
      <w:r>
        <w:rPr>
          <w:rFonts w:asciiTheme="minorHAnsi" w:hAnsiTheme="minorHAnsi" w:cstheme="minorHAnsi"/>
        </w:rPr>
        <w:t>ублей;</w:t>
      </w:r>
    </w:p>
    <w:p w:rsidR="00800023" w:rsidRDefault="00800023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по земельному налогу – 371,0 тыс</w:t>
      </w:r>
      <w:proofErr w:type="gramStart"/>
      <w:r>
        <w:rPr>
          <w:rFonts w:asciiTheme="minorHAnsi" w:hAnsiTheme="minorHAnsi" w:cstheme="minorHAnsi"/>
        </w:rPr>
        <w:t>.р</w:t>
      </w:r>
      <w:proofErr w:type="gramEnd"/>
      <w:r>
        <w:rPr>
          <w:rFonts w:asciiTheme="minorHAnsi" w:hAnsiTheme="minorHAnsi" w:cstheme="minorHAnsi"/>
        </w:rPr>
        <w:t>ублей;</w:t>
      </w:r>
    </w:p>
    <w:p w:rsidR="00800023" w:rsidRDefault="00800023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по </w:t>
      </w:r>
      <w:r w:rsidR="00A25D8F">
        <w:rPr>
          <w:rFonts w:asciiTheme="minorHAnsi" w:hAnsiTheme="minorHAnsi" w:cstheme="minorHAnsi"/>
        </w:rPr>
        <w:t>транспортному налогу – 284,0 тыс</w:t>
      </w:r>
      <w:proofErr w:type="gramStart"/>
      <w:r w:rsidR="00A25D8F">
        <w:rPr>
          <w:rFonts w:asciiTheme="minorHAnsi" w:hAnsiTheme="minorHAnsi" w:cstheme="minorHAnsi"/>
        </w:rPr>
        <w:t>.р</w:t>
      </w:r>
      <w:proofErr w:type="gramEnd"/>
      <w:r w:rsidR="00A25D8F">
        <w:rPr>
          <w:rFonts w:asciiTheme="minorHAnsi" w:hAnsiTheme="minorHAnsi" w:cstheme="minorHAnsi"/>
        </w:rPr>
        <w:t>ублей.</w:t>
      </w:r>
    </w:p>
    <w:p w:rsidR="00A25D8F" w:rsidRDefault="00A25D8F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293D1B">
        <w:rPr>
          <w:rFonts w:asciiTheme="minorHAnsi" w:hAnsiTheme="minorHAnsi" w:cstheme="minorHAnsi"/>
        </w:rPr>
        <w:t xml:space="preserve">Из вышеуказанных доходов поступления консолидированного бюджета Воронежской области  составляют 953,0 </w:t>
      </w:r>
      <w:proofErr w:type="spellStart"/>
      <w:r w:rsidRPr="00293D1B">
        <w:rPr>
          <w:rFonts w:asciiTheme="minorHAnsi" w:hAnsiTheme="minorHAnsi" w:cstheme="minorHAnsi"/>
        </w:rPr>
        <w:t>тыс</w:t>
      </w:r>
      <w:proofErr w:type="gramStart"/>
      <w:r w:rsidRPr="00293D1B">
        <w:rPr>
          <w:rFonts w:asciiTheme="minorHAnsi" w:hAnsiTheme="minorHAnsi" w:cstheme="minorHAnsi"/>
        </w:rPr>
        <w:t>.р</w:t>
      </w:r>
      <w:proofErr w:type="gramEnd"/>
      <w:r w:rsidRPr="00293D1B">
        <w:rPr>
          <w:rFonts w:asciiTheme="minorHAnsi" w:hAnsiTheme="minorHAnsi" w:cstheme="minorHAnsi"/>
        </w:rPr>
        <w:t>ублей</w:t>
      </w:r>
      <w:proofErr w:type="spellEnd"/>
      <w:r w:rsidRPr="00293D1B">
        <w:rPr>
          <w:rFonts w:asciiTheme="minorHAnsi" w:hAnsiTheme="minorHAnsi" w:cstheme="minorHAnsi"/>
        </w:rPr>
        <w:t>,</w:t>
      </w:r>
      <w:r w:rsidR="00293D1B" w:rsidRPr="00293D1B">
        <w:rPr>
          <w:rFonts w:asciiTheme="minorHAnsi" w:hAnsiTheme="minorHAnsi" w:cstheme="minorHAnsi"/>
        </w:rPr>
        <w:t xml:space="preserve"> из них </w:t>
      </w:r>
      <w:r w:rsidRPr="00293D1B">
        <w:rPr>
          <w:rFonts w:asciiTheme="minorHAnsi" w:hAnsiTheme="minorHAnsi" w:cstheme="minorHAnsi"/>
        </w:rPr>
        <w:t xml:space="preserve"> поступления  консолидированного бюджета </w:t>
      </w:r>
      <w:proofErr w:type="spellStart"/>
      <w:r w:rsidRPr="00293D1B">
        <w:rPr>
          <w:rFonts w:asciiTheme="minorHAnsi" w:hAnsiTheme="minorHAnsi" w:cstheme="minorHAnsi"/>
        </w:rPr>
        <w:t>Нижнедевицкого</w:t>
      </w:r>
      <w:proofErr w:type="spellEnd"/>
      <w:r w:rsidRPr="00293D1B">
        <w:rPr>
          <w:rFonts w:asciiTheme="minorHAnsi" w:hAnsiTheme="minorHAnsi" w:cstheme="minorHAnsi"/>
        </w:rPr>
        <w:t xml:space="preserve"> муниципального района </w:t>
      </w:r>
      <w:bookmarkStart w:id="0" w:name="_GoBack"/>
      <w:r w:rsidRPr="00293D1B">
        <w:rPr>
          <w:rFonts w:asciiTheme="minorHAnsi" w:hAnsiTheme="minorHAnsi" w:cstheme="minorHAnsi"/>
        </w:rPr>
        <w:t>составляют 8</w:t>
      </w:r>
      <w:r w:rsidR="00E122C9" w:rsidRPr="00293D1B">
        <w:rPr>
          <w:rFonts w:asciiTheme="minorHAnsi" w:hAnsiTheme="minorHAnsi" w:cstheme="minorHAnsi"/>
        </w:rPr>
        <w:t>7</w:t>
      </w:r>
      <w:r w:rsidRPr="00293D1B">
        <w:rPr>
          <w:rFonts w:asciiTheme="minorHAnsi" w:hAnsiTheme="minorHAnsi" w:cstheme="minorHAnsi"/>
        </w:rPr>
        <w:t>3,0 тыс.рублей.</w:t>
      </w:r>
    </w:p>
    <w:bookmarkEnd w:id="0"/>
    <w:p w:rsidR="00A25D8F" w:rsidRDefault="00A25D8F" w:rsidP="00C11AB5">
      <w:pPr>
        <w:pStyle w:val="a5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В  результате деятельности комиссии по мобилизации дополнительных доходов в консолидированный бюджет </w:t>
      </w:r>
      <w:proofErr w:type="spellStart"/>
      <w:r>
        <w:rPr>
          <w:rFonts w:asciiTheme="minorHAnsi" w:hAnsiTheme="minorHAnsi" w:cstheme="minorHAnsi"/>
        </w:rPr>
        <w:t>Нижнедевицкого</w:t>
      </w:r>
      <w:proofErr w:type="spellEnd"/>
      <w:r>
        <w:rPr>
          <w:rFonts w:asciiTheme="minorHAnsi" w:hAnsiTheme="minorHAnsi" w:cstheme="minorHAnsi"/>
        </w:rPr>
        <w:t xml:space="preserve"> муниципального района </w:t>
      </w:r>
      <w:r w:rsidR="00C11AB5">
        <w:rPr>
          <w:rFonts w:asciiTheme="minorHAnsi" w:hAnsiTheme="minorHAnsi" w:cstheme="minorHAnsi"/>
        </w:rPr>
        <w:t xml:space="preserve">и вопросам ликвидации задолженности в части проведения адресной </w:t>
      </w:r>
      <w:r w:rsidR="00C11AB5">
        <w:rPr>
          <w:rFonts w:asciiTheme="minorHAnsi" w:hAnsiTheme="minorHAnsi" w:cstheme="minorHAnsi"/>
        </w:rPr>
        <w:lastRenderedPageBreak/>
        <w:t xml:space="preserve">работы с </w:t>
      </w:r>
      <w:proofErr w:type="gramStart"/>
      <w:r w:rsidR="00C11AB5">
        <w:rPr>
          <w:rFonts w:asciiTheme="minorHAnsi" w:hAnsiTheme="minorHAnsi" w:cstheme="minorHAnsi"/>
        </w:rPr>
        <w:t>работодателями, выплачивающими заработную плату ниже величины прожиточного минимума для трудоспособного населения за период с января по март 2025 года проведено</w:t>
      </w:r>
      <w:proofErr w:type="gramEnd"/>
      <w:r w:rsidR="00C11AB5">
        <w:rPr>
          <w:rFonts w:asciiTheme="minorHAnsi" w:hAnsiTheme="minorHAnsi" w:cstheme="minorHAnsi"/>
        </w:rPr>
        <w:t xml:space="preserve"> 3 заседания комиссии, на котором было рассмотрено 17 налогоплательщиков, которые установили уровень заработной платы  ниже величины прожиточного минимума  </w:t>
      </w:r>
      <w:r>
        <w:rPr>
          <w:rFonts w:asciiTheme="minorHAnsi" w:hAnsiTheme="minorHAnsi" w:cstheme="minorHAnsi"/>
        </w:rPr>
        <w:t xml:space="preserve"> </w:t>
      </w:r>
      <w:r w:rsidR="00C11AB5">
        <w:rPr>
          <w:rFonts w:asciiTheme="minorHAnsi" w:hAnsiTheme="minorHAnsi" w:cstheme="minorHAnsi"/>
        </w:rPr>
        <w:t xml:space="preserve">для трудоспособного населения, установленного на территории области.  Количество работодателей, увеличивших уровень оплаты труда после рассмотрения на комиссии </w:t>
      </w:r>
      <w:r w:rsidR="0051049E">
        <w:rPr>
          <w:rFonts w:asciiTheme="minorHAnsi" w:hAnsiTheme="minorHAnsi" w:cstheme="minorHAnsi"/>
        </w:rPr>
        <w:t>–</w:t>
      </w:r>
      <w:r w:rsidR="00C11AB5">
        <w:rPr>
          <w:rFonts w:asciiTheme="minorHAnsi" w:hAnsiTheme="minorHAnsi" w:cstheme="minorHAnsi"/>
        </w:rPr>
        <w:t xml:space="preserve"> </w:t>
      </w:r>
      <w:r w:rsidR="0051049E">
        <w:rPr>
          <w:rFonts w:asciiTheme="minorHAnsi" w:hAnsiTheme="minorHAnsi" w:cstheme="minorHAnsi"/>
        </w:rPr>
        <w:t>1</w:t>
      </w:r>
      <w:r w:rsidR="00A47CF9">
        <w:rPr>
          <w:rFonts w:asciiTheme="minorHAnsi" w:hAnsiTheme="minorHAnsi" w:cstheme="minorHAnsi"/>
        </w:rPr>
        <w:t>5</w:t>
      </w:r>
      <w:r w:rsidR="0051049E">
        <w:rPr>
          <w:rFonts w:asciiTheme="minorHAnsi" w:hAnsiTheme="minorHAnsi" w:cstheme="minorHAnsi"/>
        </w:rPr>
        <w:t>, размер дополнительных поступлений по НДФЛ за отчетный период составил 202,7 тыс</w:t>
      </w:r>
      <w:proofErr w:type="gramStart"/>
      <w:r w:rsidR="0051049E">
        <w:rPr>
          <w:rFonts w:asciiTheme="minorHAnsi" w:hAnsiTheme="minorHAnsi" w:cstheme="minorHAnsi"/>
        </w:rPr>
        <w:t>.р</w:t>
      </w:r>
      <w:proofErr w:type="gramEnd"/>
      <w:r w:rsidR="0051049E">
        <w:rPr>
          <w:rFonts w:asciiTheme="minorHAnsi" w:hAnsiTheme="minorHAnsi" w:cstheme="minorHAnsi"/>
        </w:rPr>
        <w:t xml:space="preserve">ублей. </w:t>
      </w:r>
    </w:p>
    <w:p w:rsidR="00A25D8F" w:rsidRDefault="00A25D8F" w:rsidP="00A25D8F">
      <w:pPr>
        <w:pStyle w:val="a5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6233C6" w:rsidRDefault="006233C6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sectPr w:rsidR="00545521" w:rsidSect="002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D3" w:rsidRDefault="004D5ED3" w:rsidP="00A65655">
      <w:r>
        <w:separator/>
      </w:r>
    </w:p>
  </w:endnote>
  <w:endnote w:type="continuationSeparator" w:id="0">
    <w:p w:rsidR="004D5ED3" w:rsidRDefault="004D5ED3" w:rsidP="00A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D3" w:rsidRDefault="004D5ED3" w:rsidP="00A65655">
      <w:r>
        <w:separator/>
      </w:r>
    </w:p>
  </w:footnote>
  <w:footnote w:type="continuationSeparator" w:id="0">
    <w:p w:rsidR="004D5ED3" w:rsidRDefault="004D5ED3" w:rsidP="00A6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913"/>
    <w:multiLevelType w:val="hybridMultilevel"/>
    <w:tmpl w:val="BAB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3C3C"/>
    <w:multiLevelType w:val="hybridMultilevel"/>
    <w:tmpl w:val="47FC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A6683"/>
    <w:multiLevelType w:val="hybridMultilevel"/>
    <w:tmpl w:val="7AC66C82"/>
    <w:lvl w:ilvl="0" w:tplc="30A21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200415"/>
    <w:multiLevelType w:val="hybridMultilevel"/>
    <w:tmpl w:val="E0FE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91"/>
    <w:rsid w:val="00002749"/>
    <w:rsid w:val="000047E2"/>
    <w:rsid w:val="000164FD"/>
    <w:rsid w:val="000205D7"/>
    <w:rsid w:val="00032EF1"/>
    <w:rsid w:val="000655FE"/>
    <w:rsid w:val="000679D1"/>
    <w:rsid w:val="00071715"/>
    <w:rsid w:val="0007639B"/>
    <w:rsid w:val="000849C5"/>
    <w:rsid w:val="00090AE0"/>
    <w:rsid w:val="00091913"/>
    <w:rsid w:val="000951BC"/>
    <w:rsid w:val="000A5E6E"/>
    <w:rsid w:val="000D7B1D"/>
    <w:rsid w:val="000E4B0A"/>
    <w:rsid w:val="000F050A"/>
    <w:rsid w:val="000F5B52"/>
    <w:rsid w:val="00117F0A"/>
    <w:rsid w:val="001407D4"/>
    <w:rsid w:val="00144BE4"/>
    <w:rsid w:val="00150DCD"/>
    <w:rsid w:val="001546EC"/>
    <w:rsid w:val="00163288"/>
    <w:rsid w:val="00180353"/>
    <w:rsid w:val="001E01C4"/>
    <w:rsid w:val="001E78D9"/>
    <w:rsid w:val="001F322C"/>
    <w:rsid w:val="00206C71"/>
    <w:rsid w:val="00215348"/>
    <w:rsid w:val="00220118"/>
    <w:rsid w:val="002203A6"/>
    <w:rsid w:val="002247C3"/>
    <w:rsid w:val="00246248"/>
    <w:rsid w:val="00246689"/>
    <w:rsid w:val="00251FD5"/>
    <w:rsid w:val="00253361"/>
    <w:rsid w:val="00265255"/>
    <w:rsid w:val="002665D0"/>
    <w:rsid w:val="00273DD4"/>
    <w:rsid w:val="00280094"/>
    <w:rsid w:val="00281C78"/>
    <w:rsid w:val="00291DBD"/>
    <w:rsid w:val="00293D1B"/>
    <w:rsid w:val="002A1791"/>
    <w:rsid w:val="002A22BF"/>
    <w:rsid w:val="002C5E11"/>
    <w:rsid w:val="002D61E7"/>
    <w:rsid w:val="002E47A8"/>
    <w:rsid w:val="00302146"/>
    <w:rsid w:val="00310847"/>
    <w:rsid w:val="0032370E"/>
    <w:rsid w:val="00352B7B"/>
    <w:rsid w:val="00363F7A"/>
    <w:rsid w:val="00372D52"/>
    <w:rsid w:val="00377641"/>
    <w:rsid w:val="003B7349"/>
    <w:rsid w:val="003C0F02"/>
    <w:rsid w:val="003C6C43"/>
    <w:rsid w:val="003E0158"/>
    <w:rsid w:val="003E30FD"/>
    <w:rsid w:val="003F5395"/>
    <w:rsid w:val="0040103F"/>
    <w:rsid w:val="00407280"/>
    <w:rsid w:val="004259B3"/>
    <w:rsid w:val="004337A7"/>
    <w:rsid w:val="00434CC8"/>
    <w:rsid w:val="00443396"/>
    <w:rsid w:val="00450C70"/>
    <w:rsid w:val="00454D1F"/>
    <w:rsid w:val="00465FCD"/>
    <w:rsid w:val="00470C22"/>
    <w:rsid w:val="00483463"/>
    <w:rsid w:val="00486F30"/>
    <w:rsid w:val="0049356C"/>
    <w:rsid w:val="004C5F56"/>
    <w:rsid w:val="004D5ED3"/>
    <w:rsid w:val="004E0B73"/>
    <w:rsid w:val="004E31FD"/>
    <w:rsid w:val="004F236A"/>
    <w:rsid w:val="0050178A"/>
    <w:rsid w:val="0051049E"/>
    <w:rsid w:val="0051442D"/>
    <w:rsid w:val="00537164"/>
    <w:rsid w:val="00541DA3"/>
    <w:rsid w:val="00545521"/>
    <w:rsid w:val="005636FD"/>
    <w:rsid w:val="005760BB"/>
    <w:rsid w:val="00592982"/>
    <w:rsid w:val="005A111A"/>
    <w:rsid w:val="005A44FB"/>
    <w:rsid w:val="005A49A6"/>
    <w:rsid w:val="005B0518"/>
    <w:rsid w:val="005B4296"/>
    <w:rsid w:val="005C3AC2"/>
    <w:rsid w:val="005C5104"/>
    <w:rsid w:val="005C5956"/>
    <w:rsid w:val="005D2E49"/>
    <w:rsid w:val="005F0FF6"/>
    <w:rsid w:val="005F2658"/>
    <w:rsid w:val="006046F1"/>
    <w:rsid w:val="006142BD"/>
    <w:rsid w:val="006233C6"/>
    <w:rsid w:val="00634606"/>
    <w:rsid w:val="00645065"/>
    <w:rsid w:val="00647044"/>
    <w:rsid w:val="00651CE0"/>
    <w:rsid w:val="006571A8"/>
    <w:rsid w:val="006666E3"/>
    <w:rsid w:val="0067412A"/>
    <w:rsid w:val="00683637"/>
    <w:rsid w:val="006948E2"/>
    <w:rsid w:val="006A1B91"/>
    <w:rsid w:val="006C0278"/>
    <w:rsid w:val="006E112E"/>
    <w:rsid w:val="006E6862"/>
    <w:rsid w:val="006F0B84"/>
    <w:rsid w:val="006F16AD"/>
    <w:rsid w:val="006F4C57"/>
    <w:rsid w:val="00705FD1"/>
    <w:rsid w:val="007071C6"/>
    <w:rsid w:val="0071583D"/>
    <w:rsid w:val="0071730B"/>
    <w:rsid w:val="0074161F"/>
    <w:rsid w:val="00755FC7"/>
    <w:rsid w:val="007705F3"/>
    <w:rsid w:val="007807BD"/>
    <w:rsid w:val="007818A2"/>
    <w:rsid w:val="00795252"/>
    <w:rsid w:val="007A408C"/>
    <w:rsid w:val="007B3063"/>
    <w:rsid w:val="007B70D5"/>
    <w:rsid w:val="007C31D8"/>
    <w:rsid w:val="007C5CED"/>
    <w:rsid w:val="00800023"/>
    <w:rsid w:val="00815852"/>
    <w:rsid w:val="00815B0E"/>
    <w:rsid w:val="00843D59"/>
    <w:rsid w:val="00845027"/>
    <w:rsid w:val="00847750"/>
    <w:rsid w:val="00861BE1"/>
    <w:rsid w:val="00876CE1"/>
    <w:rsid w:val="00881233"/>
    <w:rsid w:val="0088192D"/>
    <w:rsid w:val="00886689"/>
    <w:rsid w:val="00886ED8"/>
    <w:rsid w:val="008A18E6"/>
    <w:rsid w:val="008B0A56"/>
    <w:rsid w:val="008B3F70"/>
    <w:rsid w:val="008C5B22"/>
    <w:rsid w:val="008D0D65"/>
    <w:rsid w:val="008D1F2B"/>
    <w:rsid w:val="008E2564"/>
    <w:rsid w:val="008E6B28"/>
    <w:rsid w:val="009134EB"/>
    <w:rsid w:val="00933E20"/>
    <w:rsid w:val="009363CE"/>
    <w:rsid w:val="00945E0E"/>
    <w:rsid w:val="009761FB"/>
    <w:rsid w:val="009A1887"/>
    <w:rsid w:val="009A338A"/>
    <w:rsid w:val="009B5595"/>
    <w:rsid w:val="009C0285"/>
    <w:rsid w:val="009C315C"/>
    <w:rsid w:val="009C478A"/>
    <w:rsid w:val="009C7A4E"/>
    <w:rsid w:val="009D25A5"/>
    <w:rsid w:val="009E1FFB"/>
    <w:rsid w:val="009E3F52"/>
    <w:rsid w:val="009E48FE"/>
    <w:rsid w:val="009F3ACA"/>
    <w:rsid w:val="009F4995"/>
    <w:rsid w:val="00A0170B"/>
    <w:rsid w:val="00A04791"/>
    <w:rsid w:val="00A0691C"/>
    <w:rsid w:val="00A256DD"/>
    <w:rsid w:val="00A25D8F"/>
    <w:rsid w:val="00A3126C"/>
    <w:rsid w:val="00A32B21"/>
    <w:rsid w:val="00A42027"/>
    <w:rsid w:val="00A47CF9"/>
    <w:rsid w:val="00A531E9"/>
    <w:rsid w:val="00A65655"/>
    <w:rsid w:val="00A6570E"/>
    <w:rsid w:val="00A814E4"/>
    <w:rsid w:val="00A87C98"/>
    <w:rsid w:val="00A9710B"/>
    <w:rsid w:val="00AA4042"/>
    <w:rsid w:val="00AB20AA"/>
    <w:rsid w:val="00AD3F96"/>
    <w:rsid w:val="00AE16A1"/>
    <w:rsid w:val="00AF1DB7"/>
    <w:rsid w:val="00AF3949"/>
    <w:rsid w:val="00AF46B2"/>
    <w:rsid w:val="00AF4A8A"/>
    <w:rsid w:val="00B0173A"/>
    <w:rsid w:val="00B032D2"/>
    <w:rsid w:val="00B21031"/>
    <w:rsid w:val="00B2143A"/>
    <w:rsid w:val="00B33F5F"/>
    <w:rsid w:val="00B6444B"/>
    <w:rsid w:val="00B93109"/>
    <w:rsid w:val="00BA0CD5"/>
    <w:rsid w:val="00BA58A6"/>
    <w:rsid w:val="00BB14A5"/>
    <w:rsid w:val="00BB14C0"/>
    <w:rsid w:val="00BB3A89"/>
    <w:rsid w:val="00BB6F0C"/>
    <w:rsid w:val="00BC37BC"/>
    <w:rsid w:val="00BC4964"/>
    <w:rsid w:val="00BD0E89"/>
    <w:rsid w:val="00BD50C2"/>
    <w:rsid w:val="00BE4A79"/>
    <w:rsid w:val="00BE5121"/>
    <w:rsid w:val="00BF10EB"/>
    <w:rsid w:val="00BF6A08"/>
    <w:rsid w:val="00C03742"/>
    <w:rsid w:val="00C03F80"/>
    <w:rsid w:val="00C11AB5"/>
    <w:rsid w:val="00C311BF"/>
    <w:rsid w:val="00C36CAE"/>
    <w:rsid w:val="00C5727D"/>
    <w:rsid w:val="00C65D03"/>
    <w:rsid w:val="00C670D1"/>
    <w:rsid w:val="00C675CB"/>
    <w:rsid w:val="00C90C61"/>
    <w:rsid w:val="00C97FA5"/>
    <w:rsid w:val="00CA6974"/>
    <w:rsid w:val="00CB070F"/>
    <w:rsid w:val="00CD55D3"/>
    <w:rsid w:val="00CE03F4"/>
    <w:rsid w:val="00CE30AB"/>
    <w:rsid w:val="00CE59CC"/>
    <w:rsid w:val="00CF143F"/>
    <w:rsid w:val="00D2234B"/>
    <w:rsid w:val="00D30318"/>
    <w:rsid w:val="00D411E8"/>
    <w:rsid w:val="00D47C27"/>
    <w:rsid w:val="00D521F4"/>
    <w:rsid w:val="00D530DF"/>
    <w:rsid w:val="00D56856"/>
    <w:rsid w:val="00D61DA7"/>
    <w:rsid w:val="00D631D2"/>
    <w:rsid w:val="00D772ED"/>
    <w:rsid w:val="00D8074E"/>
    <w:rsid w:val="00D818F9"/>
    <w:rsid w:val="00D85F8F"/>
    <w:rsid w:val="00D90723"/>
    <w:rsid w:val="00DA0624"/>
    <w:rsid w:val="00DA2FB7"/>
    <w:rsid w:val="00DA3229"/>
    <w:rsid w:val="00DA79B6"/>
    <w:rsid w:val="00DA79BE"/>
    <w:rsid w:val="00DB156E"/>
    <w:rsid w:val="00DB69D0"/>
    <w:rsid w:val="00DB6E9C"/>
    <w:rsid w:val="00DB7EC8"/>
    <w:rsid w:val="00DD0200"/>
    <w:rsid w:val="00DF23C6"/>
    <w:rsid w:val="00E0743F"/>
    <w:rsid w:val="00E122C9"/>
    <w:rsid w:val="00E170C2"/>
    <w:rsid w:val="00E21986"/>
    <w:rsid w:val="00E26486"/>
    <w:rsid w:val="00E30813"/>
    <w:rsid w:val="00E31542"/>
    <w:rsid w:val="00E41AC7"/>
    <w:rsid w:val="00E5617A"/>
    <w:rsid w:val="00E56670"/>
    <w:rsid w:val="00E56675"/>
    <w:rsid w:val="00E608DF"/>
    <w:rsid w:val="00E61126"/>
    <w:rsid w:val="00E62B98"/>
    <w:rsid w:val="00E6610E"/>
    <w:rsid w:val="00E6773B"/>
    <w:rsid w:val="00E759D3"/>
    <w:rsid w:val="00E952C7"/>
    <w:rsid w:val="00E959D9"/>
    <w:rsid w:val="00EB6870"/>
    <w:rsid w:val="00EC6B54"/>
    <w:rsid w:val="00ED670B"/>
    <w:rsid w:val="00F00EAF"/>
    <w:rsid w:val="00F0172C"/>
    <w:rsid w:val="00F067C3"/>
    <w:rsid w:val="00F23F2C"/>
    <w:rsid w:val="00F3342C"/>
    <w:rsid w:val="00F37980"/>
    <w:rsid w:val="00F37C7B"/>
    <w:rsid w:val="00F47536"/>
    <w:rsid w:val="00F72705"/>
    <w:rsid w:val="00F72F4E"/>
    <w:rsid w:val="00F82484"/>
    <w:rsid w:val="00FA0094"/>
    <w:rsid w:val="00FB23ED"/>
    <w:rsid w:val="00FB33BE"/>
    <w:rsid w:val="00FC21AE"/>
    <w:rsid w:val="00FC7117"/>
    <w:rsid w:val="00FD2921"/>
    <w:rsid w:val="00FD5D23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1B91"/>
    <w:pPr>
      <w:suppressAutoHyphens/>
      <w:autoSpaceDE w:val="0"/>
      <w:autoSpaceDN w:val="0"/>
      <w:adjustRightInd w:val="0"/>
      <w:ind w:left="1320" w:firstLine="55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A1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D2E49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D2E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0F5B5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65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5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65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56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D1C63-94BD-4396-B0A7-04A40171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Рощупкина Наталья Ивановна</cp:lastModifiedBy>
  <cp:revision>6</cp:revision>
  <cp:lastPrinted>2024-02-19T05:29:00Z</cp:lastPrinted>
  <dcterms:created xsi:type="dcterms:W3CDTF">2025-07-08T12:03:00Z</dcterms:created>
  <dcterms:modified xsi:type="dcterms:W3CDTF">2025-07-09T05:13:00Z</dcterms:modified>
</cp:coreProperties>
</file>