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line="240" w:lineRule="auto"/>
        <w:ind/>
        <w:jc w:val="center"/>
        <w:rPr>
          <w:rFonts w:ascii="GolosTextWebRegular" w:hAnsi="GolosTextWebRegular"/>
          <w:color w:val="000000"/>
          <w:sz w:val="24"/>
        </w:rPr>
      </w:pPr>
      <w:r>
        <w:rPr>
          <w:b w:val="1"/>
          <w:sz w:val="28"/>
        </w:rPr>
        <w:drawing>
          <wp:inline>
            <wp:extent cx="1905000" cy="22383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05000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GolosTextWebRegular" w:hAnsi="GolosTextWebRegular"/>
          <w:sz w:val="24"/>
        </w:rPr>
      </w:pPr>
    </w:p>
    <w:p w14:paraId="03000000">
      <w:pPr>
        <w:rPr>
          <w:rFonts w:ascii="GolosTextWebRegular" w:hAnsi="GolosTextWebRegular"/>
          <w:sz w:val="24"/>
        </w:rPr>
      </w:pPr>
    </w:p>
    <w:p w14:paraId="04000000">
      <w:pPr>
        <w:rPr>
          <w:rFonts w:ascii="GolosTextWebRegular" w:hAnsi="GolosTextWebRegular"/>
          <w:sz w:val="24"/>
        </w:rPr>
      </w:pPr>
    </w:p>
    <w:p w14:paraId="05000000">
      <w:pPr>
        <w:spacing w:after="322" w:before="322"/>
        <w:ind w:firstLine="0" w:left="0" w:right="0"/>
        <w:rPr>
          <w:b w:val="1"/>
          <w:sz w:val="48"/>
        </w:rPr>
      </w:pPr>
      <w:r>
        <w:rPr>
          <w:b w:val="1"/>
          <w:sz w:val="48"/>
        </w:rPr>
        <w:t>О получении санитарно-эпидемиологических заключений на фармацевтическую деятельность</w:t>
      </w:r>
    </w:p>
    <w:p w14:paraId="06000000">
      <w:pPr>
        <w:spacing w:after="120" w:before="120"/>
        <w:ind w:firstLine="0" w:left="120" w:right="120"/>
      </w:pPr>
      <w:r>
        <w:t>  Управление Роспотребнадзора по Воронежской области информирует:</w:t>
      </w:r>
    </w:p>
    <w:p w14:paraId="07000000">
      <w:pPr>
        <w:spacing w:after="120" w:before="120"/>
        <w:ind w:firstLine="0" w:left="120" w:right="120"/>
      </w:pPr>
    </w:p>
    <w:p w14:paraId="08000000">
      <w:pPr>
        <w:spacing w:after="120" w:before="120"/>
        <w:ind w:firstLine="0" w:left="120" w:right="120"/>
      </w:pPr>
      <w:r>
        <w:t>  На  Едином портале государственных и муниципальных услуг (Госуслуги) заработал новый сервис для фармацевтических организаций, позволяющий в режиме онлайн оформить заявку на проведение санитарно-эпидемиологической экспертизы, обязательной для получения санитарно-эпидемиологического заключения для оформления лицензии на  фармацевтическую деятельность.</w:t>
      </w:r>
      <w:r>
        <w:br/>
      </w:r>
      <w:r>
        <w:t xml:space="preserve">  Таким образом, заявитель получает доступ к личному кабинету с перечнем требуемых документов и возможностью сформировать заявление в разделе </w:t>
      </w:r>
      <w:r>
        <w:rPr>
          <w:b w:val="1"/>
        </w:rPr>
        <w:t>«Выдача и переоформление санитарно-эпидемиологической экспертизы»  </w:t>
      </w:r>
      <w:r>
        <w:rPr>
          <w:b w:val="1"/>
          <w:color w:val="0000EE"/>
          <w:u w:color="000000" w:val="single"/>
        </w:rPr>
        <w:fldChar w:fldCharType="begin"/>
      </w:r>
      <w:r>
        <w:rPr>
          <w:b w:val="1"/>
          <w:color w:val="0000EE"/>
          <w:u w:color="000000" w:val="single"/>
        </w:rPr>
        <w:instrText>HYPERLINK "https://www.gosuslugi.ru/620882/1/form"</w:instrText>
      </w:r>
      <w:r>
        <w:rPr>
          <w:b w:val="1"/>
          <w:color w:val="0000EE"/>
          <w:u w:color="000000" w:val="single"/>
        </w:rPr>
        <w:fldChar w:fldCharType="separate"/>
      </w:r>
      <w:r>
        <w:rPr>
          <w:b w:val="1"/>
          <w:color w:val="0000EE"/>
          <w:u w:color="000000" w:val="single"/>
        </w:rPr>
        <w:t>https://www.gosuslugi.ru/620882/1/form</w:t>
      </w:r>
      <w:r>
        <w:rPr>
          <w:b w:val="1"/>
          <w:color w:val="0000EE"/>
          <w:u w:color="000000" w:val="single"/>
        </w:rPr>
        <w:fldChar w:fldCharType="end"/>
      </w:r>
      <w:r>
        <w:t>  в формате «одного окна».</w:t>
      </w:r>
    </w:p>
    <w:p w14:paraId="09000000">
      <w:pPr>
        <w:spacing w:after="120" w:before="120"/>
        <w:ind w:firstLine="0" w:left="120" w:right="120"/>
      </w:pPr>
      <w:r>
        <w:t>  Данную услугу до настоящего времени можно было оформить только при личном обращении в ФБУЗ «Центр гигиены и эпидемиологии в Воронежской области». Внедрение нового сервиса значительно упрощает процесс оформления документов, делает его более удобным и прозрачным для заинтересованных организаций.</w:t>
      </w:r>
    </w:p>
    <w:p w14:paraId="0A000000">
      <w:pPr>
        <w:rPr>
          <w:rFonts w:ascii="GolosTextWebRegular" w:hAnsi="GolosTextWebRegular"/>
          <w:sz w:val="24"/>
        </w:rPr>
      </w:pP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_ch" w:type="character">
    <w:name w:val="Body Text"/>
    <w:basedOn w:val="Style_1_ch"/>
    <w:link w:val="Style_3"/>
    <w:rPr>
      <w:rFonts w:ascii="Times New Roman" w:hAnsi="Times New Roman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basedOn w:val="Style_1"/>
    <w:link w:val="Style_12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2_ch" w:type="character">
    <w:name w:val="heading 5"/>
    <w:basedOn w:val="Style_1_ch"/>
    <w:link w:val="Style_12"/>
    <w:rPr>
      <w:rFonts w:ascii="Times New Roman" w:hAnsi="Times New Roman"/>
      <w:b w:val="1"/>
      <w:sz w:val="20"/>
    </w:rPr>
  </w:style>
  <w:style w:styleId="Style_13" w:type="paragraph">
    <w:name w:val="Strong"/>
    <w:basedOn w:val="Style_11"/>
    <w:link w:val="Style_13_ch"/>
    <w:rPr>
      <w:b w:val="1"/>
    </w:rPr>
  </w:style>
  <w:style w:styleId="Style_13_ch" w:type="character">
    <w:name w:val="Strong"/>
    <w:basedOn w:val="Style_11_ch"/>
    <w:link w:val="Style_13"/>
    <w:rPr>
      <w:b w:val="1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val="0000FF"/>
      <w:u w:val="single"/>
    </w:rPr>
  </w:style>
  <w:style w:styleId="Style_15_ch" w:type="character">
    <w:name w:val="Hyperlink"/>
    <w:basedOn w:val="Style_11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1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1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2024-04-01T12:04:30Z</dcterms:modified>
</cp:coreProperties>
</file>