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240" w:before="120" w:line="240" w:lineRule="auto"/>
        <w:ind/>
        <w:jc w:val="center"/>
        <w:outlineLvl w:val="0"/>
        <w:rPr>
          <w:rFonts w:ascii="Times New Roman" w:hAnsi="Times New Roman"/>
          <w:b w:val="1"/>
          <w:sz w:val="26"/>
        </w:rPr>
      </w:pPr>
      <w:r>
        <w:rPr>
          <w:rFonts w:ascii="Verdana" w:hAnsi="Verdana"/>
          <w:b w:val="1"/>
          <w:sz w:val="43"/>
        </w:rPr>
        <w:drawing>
          <wp:inline>
            <wp:extent cx="1447800" cy="1571371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 r:link=""/>
                    <a:srcRect b="0" l="0" r="0" t="0"/>
                    <a:stretch/>
                  </pic:blipFill>
                  <pic:spPr>
                    <a:xfrm flipH="false" flipV="false" rot="0">
                      <a:ext cx="1447800" cy="1571371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spacing w:after="80" w:before="80"/>
        <w:ind w:firstLine="0" w:left="0" w:right="0"/>
        <w:rPr>
          <w:b w:val="1"/>
          <w:sz w:val="48"/>
        </w:rPr>
      </w:pPr>
      <w:r>
        <w:rPr>
          <w:b w:val="1"/>
          <w:sz w:val="48"/>
        </w:rPr>
        <w:t>Ограничения и запреты на продажу устройств для потребления никотинсодержащей или безникотиновой продукции</w:t>
      </w:r>
    </w:p>
    <w:p w14:paraId="03000000">
      <w:pPr>
        <w:spacing w:after="134" w:before="134"/>
        <w:ind w:firstLine="0" w:left="0" w:right="0"/>
        <w:jc w:val="both"/>
      </w:pPr>
      <w:r>
        <w:rPr>
          <w:rFonts w:ascii="Times New Roman" w:hAnsi="Times New Roman"/>
          <w:color w:val="000000"/>
          <w:sz w:val="28"/>
        </w:rPr>
        <w:t>  Территориальный отдел Управления Роспотребнадзора по Воронежской области в Семилукском, Нижнедевицком, Репьевском, Хохольском районах</w:t>
      </w:r>
      <w:r>
        <w:rPr>
          <w:rFonts w:ascii="Times New Roman" w:hAnsi="Times New Roman"/>
          <w:color w:val="000000"/>
          <w:sz w:val="28"/>
        </w:rPr>
        <w:t xml:space="preserve"> сообщает, что Федеральным законом от 28.04.2023 № 178-ФЗ «О внесении изменений в отдельные законодательные акты Российской Федерации» в Федеральный закон от 23.02.2013 № 15-ФЗ «Об охране здоровья граждан от воздействия окружающего табачного дыма, последствий потребления табака или потребления никотинсодержащей продукции» и другие законы внесен ряд изменений.</w:t>
      </w:r>
      <w:r>
        <w:br/>
      </w:r>
      <w:r>
        <w:rPr>
          <w:rFonts w:ascii="Times New Roman" w:hAnsi="Times New Roman"/>
          <w:color w:val="000000"/>
          <w:sz w:val="28"/>
        </w:rPr>
        <w:t>   Данные изменения вводят существенные ограничения и запреты на продажу устройств для потребления никотинсодержащей продукции.</w:t>
      </w:r>
      <w:r>
        <w:br/>
      </w:r>
      <w:r>
        <w:rPr>
          <w:rFonts w:ascii="Times New Roman" w:hAnsi="Times New Roman"/>
          <w:color w:val="000000"/>
          <w:sz w:val="28"/>
        </w:rPr>
        <w:t>   Под такими устройствами Закон понимает любые электронные и иные приборы, которые используются для получения никотинсодержащего или безникотинового аэрозоля и пара, вдыхаемых потребителем, в том числе, электронные системы доставки никотина и устройства для нагревания табака, а также их составные части и элементы. К ним относят электронные сигареты (вейпы), моды, испарители и другие.</w:t>
      </w:r>
      <w:r>
        <w:rPr>
          <w:rFonts w:ascii="Times New Roman" w:hAnsi="Times New Roman"/>
          <w:b w:val="1"/>
          <w:color w:val="000000"/>
          <w:sz w:val="28"/>
        </w:rPr>
        <w:t xml:space="preserve">  </w:t>
      </w:r>
    </w:p>
    <w:p w14:paraId="04000000">
      <w:pPr>
        <w:spacing w:after="134" w:before="134"/>
        <w:ind w:firstLine="0" w:left="0" w:right="0"/>
        <w:jc w:val="both"/>
      </w:pPr>
      <w:r>
        <w:rPr>
          <w:rFonts w:ascii="Times New Roman" w:hAnsi="Times New Roman"/>
          <w:b w:val="1"/>
          <w:color w:val="000000"/>
          <w:sz w:val="28"/>
        </w:rPr>
        <w:t>Особенности реализации устройств для потребления никотинсодержащей продукции:</w:t>
      </w:r>
      <w:r>
        <w:rPr>
          <w:rFonts w:ascii="Times New Roman" w:hAnsi="Times New Roman"/>
          <w:color w:val="000000"/>
          <w:sz w:val="28"/>
        </w:rPr>
        <w:t> </w:t>
      </w:r>
    </w:p>
    <w:p w14:paraId="05000000">
      <w:pPr>
        <w:spacing w:after="134" w:before="134"/>
        <w:ind w:firstLine="0" w:left="0" w:right="0"/>
        <w:jc w:val="both"/>
      </w:pP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 С 01.06.2023 года такие устройства нельзя продавать через автоматы, дистанционно, на ярмарках и выставках.</w:t>
      </w:r>
      <w:r>
        <w:br/>
      </w:r>
      <w:r>
        <w:rPr>
          <w:rFonts w:ascii="Times New Roman" w:hAnsi="Times New Roman"/>
          <w:color w:val="000000"/>
          <w:sz w:val="28"/>
        </w:rPr>
        <w:t>Законом устанавливается правило, согласно которому продажа устройств для потребления никотинсодержащей продукции должна осуществляться строго в магазинах и павильонах.</w:t>
      </w:r>
      <w:r>
        <w:br/>
      </w:r>
      <w:r>
        <w:rPr>
          <w:rFonts w:ascii="Times New Roman" w:hAnsi="Times New Roman"/>
          <w:color w:val="000000"/>
          <w:sz w:val="28"/>
        </w:rPr>
        <w:t>Торговля электронными сигаретами должна производиться путем размещения в торговом зале перечня такой продукции с указанием цены без использования каких-либо графических изображений и рисунков. Демонстрация вейпов покупателю в торговом объекте может осуществляться только по его требованию после ознакомления с перечнем продаваемой продукции.</w:t>
      </w:r>
      <w:r>
        <w:br/>
      </w:r>
      <w:r>
        <w:rPr>
          <w:rFonts w:ascii="Times New Roman" w:hAnsi="Times New Roman"/>
          <w:color w:val="000000"/>
          <w:sz w:val="28"/>
        </w:rPr>
        <w:t>Также запрещено осуществлять реализацию безникотиновых вейпов несовершеннолетним.</w:t>
      </w:r>
      <w:r>
        <w:br/>
      </w:r>
      <w:r>
        <w:rPr>
          <w:rFonts w:ascii="Times New Roman" w:hAnsi="Times New Roman"/>
          <w:color w:val="000000"/>
          <w:sz w:val="28"/>
        </w:rPr>
        <w:t>Установлен запрет рекламы и стимулирования продажи на устройства для потребления никотинсодержащей продукции.</w:t>
      </w:r>
      <w:r>
        <w:br/>
      </w:r>
      <w:r>
        <w:rPr>
          <w:rFonts w:ascii="Times New Roman" w:hAnsi="Times New Roman"/>
          <w:color w:val="000000"/>
          <w:sz w:val="28"/>
        </w:rPr>
        <w:t>Одновременно установлен запрет на применение скидок со стоимости устройств для потребления никотинсодержащей продукции любыми способами, в том числе посредством издания купонов и талонов.</w:t>
      </w:r>
      <w:r>
        <w:br/>
      </w:r>
      <w:r>
        <w:rPr>
          <w:rFonts w:ascii="Times New Roman" w:hAnsi="Times New Roman"/>
          <w:color w:val="000000"/>
          <w:sz w:val="28"/>
        </w:rPr>
        <w:t>   Упоминание устройств для потребления никотинсодержащей продукции в информационной продукции, предназначенной для детей, также запрещено.</w:t>
      </w:r>
      <w:r>
        <w:br/>
      </w:r>
      <w:r>
        <w:rPr>
          <w:rFonts w:ascii="Times New Roman" w:hAnsi="Times New Roman"/>
          <w:color w:val="000000"/>
          <w:sz w:val="28"/>
        </w:rPr>
        <w:t>Упоминать вейпы и электронные сигареты в детских передачах, фильмах и мультфильмах без их демонстрации можно исключительно при условии, что при таком упоминании выражается отрицательное и осуждающее отношение к ним и содержится указание на опасность потребления указанной продукции.</w:t>
      </w:r>
      <w:r>
        <w:br/>
      </w:r>
      <w:r>
        <w:rPr>
          <w:rFonts w:ascii="Times New Roman" w:hAnsi="Times New Roman"/>
          <w:color w:val="000000"/>
          <w:sz w:val="28"/>
        </w:rPr>
        <w:t xml:space="preserve">   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 С 01.09.2023 года никотинсодержащая продукция не может продаваться ниже минимальной цены, устанавливаемой Правительством РФ.</w:t>
      </w:r>
      <w:r>
        <w:br/>
      </w:r>
      <w:r>
        <w:rPr>
          <w:rFonts w:ascii="Times New Roman" w:hAnsi="Times New Roman"/>
          <w:color w:val="000000"/>
          <w:sz w:val="28"/>
        </w:rPr>
        <w:t>   Правительство Российской Федерации также получит право определять перечень запрещенных к добавлению в никотинсодержащии жидкости, безникотиновые жидкости и растворы никотина (в том числе жидкости для электронных средств доставки никотина) веществ и (или) добавок, усиливающих никотиновую зависимость.</w:t>
      </w:r>
      <w:r>
        <w:t>  </w:t>
      </w:r>
    </w:p>
    <w:p w14:paraId="06000000">
      <w:pPr>
        <w:spacing w:after="134" w:before="134"/>
        <w:ind w:firstLine="0" w:left="0" w:right="0"/>
        <w:jc w:val="both"/>
      </w:pPr>
      <w: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Административная ответственность за</w:t>
      </w:r>
      <w:r>
        <w:rPr>
          <w:rFonts w:ascii="Times New Roman" w:hAnsi="Times New Roman"/>
          <w:b w:val="1"/>
          <w:color w:val="000000"/>
          <w:sz w:val="28"/>
        </w:rPr>
        <w:t> </w:t>
      </w:r>
      <w:r>
        <w:rPr>
          <w:rFonts w:ascii="Times New Roman" w:hAnsi="Times New Roman"/>
          <w:b w:val="1"/>
          <w:color w:val="000000"/>
          <w:sz w:val="28"/>
        </w:rPr>
        <w:t xml:space="preserve"> несоблюдение действующего законодательства:</w:t>
      </w:r>
      <w:r>
        <w:br/>
      </w:r>
      <w:r>
        <w:br/>
      </w:r>
      <w:r>
        <w:rPr>
          <w:rFonts w:ascii="Times New Roman" w:hAnsi="Times New Roman"/>
          <w:color w:val="000000"/>
          <w:sz w:val="28"/>
        </w:rPr>
        <w:t>   Федеральным законом от 28.04.2023 № 175-ФЗ "О внесении изменений в Кодекс Российской Федерации об административных правонарушениях" введены повышенные штрафы за продажу несовершеннолетним табачной продукции, табачных изделий, никотинсодержащей продукции, кальянов и устройств для потребления никотинсодержащей продукции.</w:t>
      </w:r>
      <w:r>
        <w:br/>
      </w:r>
      <w:r>
        <w:rPr>
          <w:rFonts w:ascii="Times New Roman" w:hAnsi="Times New Roman"/>
          <w:color w:val="000000"/>
          <w:sz w:val="28"/>
        </w:rPr>
        <w:t>   Продажа несовершеннолетним сигарет и вейпов будет грозить наложением штрафов в размере (новая редакция ч. 3 ст. 14.53 КоАП РФ):</w:t>
      </w:r>
      <w:r>
        <w:br/>
      </w:r>
      <w:r>
        <w:rPr>
          <w:rFonts w:ascii="Times New Roman" w:hAnsi="Times New Roman"/>
          <w:color w:val="000000"/>
          <w:sz w:val="28"/>
        </w:rPr>
        <w:t>     от 40 000 до 60 000 рублей – для граждан (сейчас максимальный штраф 40 000 рублей);</w:t>
      </w:r>
      <w:r>
        <w:br/>
      </w:r>
      <w:r>
        <w:rPr>
          <w:rFonts w:ascii="Times New Roman" w:hAnsi="Times New Roman"/>
          <w:color w:val="000000"/>
          <w:sz w:val="28"/>
        </w:rPr>
        <w:t>     от 150 000 до 300 000 рублей – для ИП и должностных лиц организаций (сейчас максимальный штраф 70 000 рублей);</w:t>
      </w:r>
      <w:r>
        <w:br/>
      </w:r>
      <w:r>
        <w:rPr>
          <w:rFonts w:ascii="Times New Roman" w:hAnsi="Times New Roman"/>
          <w:color w:val="000000"/>
          <w:sz w:val="28"/>
        </w:rPr>
        <w:t>     от 400 000 до 600 000 рублей – для организаций (сейчас максимальный штраф 300 000 рублей).</w:t>
      </w:r>
    </w:p>
    <w:p w14:paraId="07000000">
      <w:pPr>
        <w:spacing w:after="134" w:before="134"/>
        <w:ind w:firstLine="0" w:left="0" w:right="0"/>
        <w:jc w:val="both"/>
      </w:pPr>
      <w:r>
        <w:br/>
      </w:r>
    </w:p>
    <w:sectPr>
      <w:pgSz w:h="16838" w:w="11906"/>
      <w:pgMar w:bottom="709" w:footer="708" w:gutter="0" w:header="708" w:left="993" w:right="566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200" w:line="276" w:lineRule="auto"/>
      <w:ind/>
    </w:pPr>
    <w:rPr>
      <w:sz w:val="22"/>
    </w:rPr>
  </w:style>
  <w:style w:default="1" w:styleId="Style_1_ch" w:type="character">
    <w:name w:val="Normal"/>
    <w:link w:val="Style_1"/>
    <w:rPr>
      <w:sz w:val="22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Обычный1"/>
    <w:link w:val="Style_5_ch"/>
    <w:rPr>
      <w:sz w:val="22"/>
    </w:rPr>
  </w:style>
  <w:style w:styleId="Style_5_ch" w:type="character">
    <w:name w:val="Обычный1"/>
    <w:link w:val="Style_5"/>
    <w:rPr>
      <w:sz w:val="22"/>
    </w:rPr>
  </w:style>
  <w:style w:styleId="Style_6" w:type="paragraph">
    <w:name w:val="toc 7"/>
    <w:next w:val="Style_1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heading 3"/>
    <w:next w:val="Style_1"/>
    <w:link w:val="Style_7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7_ch" w:type="character">
    <w:name w:val="heading 3"/>
    <w:link w:val="Style_7"/>
    <w:rPr>
      <w:rFonts w:ascii="XO Thames" w:hAnsi="XO Thames"/>
      <w:b w:val="1"/>
      <w:i w:val="1"/>
    </w:rPr>
  </w:style>
  <w:style w:styleId="Style_8" w:type="paragraph">
    <w:name w:val="Balloon Text"/>
    <w:basedOn w:val="Style_1"/>
    <w:link w:val="Style_8_ch"/>
    <w:pPr>
      <w:spacing w:after="0" w:line="240" w:lineRule="auto"/>
      <w:ind/>
    </w:pPr>
    <w:rPr>
      <w:rFonts w:ascii="Tahoma" w:hAnsi="Tahoma"/>
      <w:sz w:val="16"/>
    </w:rPr>
  </w:style>
  <w:style w:styleId="Style_8_ch" w:type="character">
    <w:name w:val="Balloon Text"/>
    <w:basedOn w:val="Style_1_ch"/>
    <w:link w:val="Style_8"/>
    <w:rPr>
      <w:rFonts w:ascii="Tahoma" w:hAnsi="Tahoma"/>
      <w:sz w:val="16"/>
    </w:rPr>
  </w:style>
  <w:style w:styleId="Style_9" w:type="paragraph">
    <w:name w:val="toc 3"/>
    <w:next w:val="Style_1"/>
    <w:link w:val="Style_9_ch"/>
    <w:uiPriority w:val="39"/>
    <w:pPr>
      <w:ind w:firstLine="0" w:left="400"/>
    </w:pPr>
  </w:style>
  <w:style w:styleId="Style_9_ch" w:type="character">
    <w:name w:val="toc 3"/>
    <w:link w:val="Style_9"/>
  </w:style>
  <w:style w:styleId="Style_10" w:type="paragraph">
    <w:name w:val="Гиперссылка1"/>
    <w:link w:val="Style_10_ch"/>
    <w:rPr>
      <w:color w:val="0000FF"/>
      <w:u w:val="single"/>
    </w:rPr>
  </w:style>
  <w:style w:styleId="Style_10_ch" w:type="character">
    <w:name w:val="Гиперссылка1"/>
    <w:link w:val="Style_10"/>
    <w:rPr>
      <w:color w:val="0000FF"/>
      <w:u w:val="single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Основной шрифт абзаца1"/>
    <w:link w:val="Style_12_ch"/>
  </w:style>
  <w:style w:styleId="Style_12_ch" w:type="character">
    <w:name w:val="Основной шрифт абзаца1"/>
    <w:link w:val="Style_12"/>
  </w:style>
  <w:style w:styleId="Style_13" w:type="paragraph">
    <w:name w:val="heading 5"/>
    <w:next w:val="Style_1"/>
    <w:link w:val="Style_13_ch"/>
    <w:uiPriority w:val="9"/>
    <w:qFormat/>
    <w:pPr>
      <w:spacing w:after="120" w:before="120"/>
      <w:ind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basedOn w:val="Style_1"/>
    <w:link w:val="Style_14_ch"/>
    <w:uiPriority w:val="9"/>
    <w:qFormat/>
    <w:pPr>
      <w:spacing w:afterAutospacing="on" w:beforeAutospacing="on" w:line="240" w:lineRule="auto"/>
      <w:ind/>
      <w:outlineLvl w:val="0"/>
    </w:pPr>
    <w:rPr>
      <w:rFonts w:ascii="Times New Roman" w:hAnsi="Times New Roman"/>
      <w:b w:val="1"/>
      <w:sz w:val="48"/>
    </w:rPr>
  </w:style>
  <w:style w:styleId="Style_14_ch" w:type="character">
    <w:name w:val="heading 1"/>
    <w:basedOn w:val="Style_1_ch"/>
    <w:link w:val="Style_14"/>
    <w:rPr>
      <w:rFonts w:ascii="Times New Roman" w:hAnsi="Times New Roman"/>
      <w:b w:val="1"/>
      <w:sz w:val="48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1"/>
    <w:link w:val="Style_17_ch"/>
    <w:uiPriority w:val="39"/>
    <w:rPr>
      <w:rFonts w:ascii="XO Thames" w:hAnsi="XO Thames"/>
      <w:b w:val="1"/>
    </w:rPr>
  </w:style>
  <w:style w:styleId="Style_17_ch" w:type="character">
    <w:name w:val="toc 1"/>
    <w:link w:val="Style_17"/>
    <w:rPr>
      <w:rFonts w:ascii="XO Thames" w:hAnsi="XO Thames"/>
      <w:b w:val="1"/>
    </w:rPr>
  </w:style>
  <w:style w:styleId="Style_18" w:type="paragraph">
    <w:name w:val="Header and Footer"/>
    <w:link w:val="Style_18_ch"/>
    <w:pPr>
      <w:spacing w:line="360" w:lineRule="auto"/>
      <w:ind/>
    </w:pPr>
    <w:rPr>
      <w:rFonts w:ascii="XO Thames" w:hAnsi="XO Thames"/>
    </w:rPr>
  </w:style>
  <w:style w:styleId="Style_18_ch" w:type="character">
    <w:name w:val="Header and Footer"/>
    <w:link w:val="Style_18"/>
    <w:rPr>
      <w:rFonts w:ascii="XO Thames" w:hAnsi="XO Thames"/>
    </w:rPr>
  </w:style>
  <w:style w:styleId="Style_19" w:type="paragraph">
    <w:name w:val="toc 9"/>
    <w:next w:val="Style_1"/>
    <w:link w:val="Style_19_ch"/>
    <w:uiPriority w:val="39"/>
    <w:pPr>
      <w:ind w:firstLine="0" w:left="1600"/>
    </w:pPr>
  </w:style>
  <w:style w:styleId="Style_19_ch" w:type="character">
    <w:name w:val="toc 9"/>
    <w:link w:val="Style_19"/>
  </w:style>
  <w:style w:styleId="Style_20" w:type="paragraph">
    <w:name w:val="List Paragraph"/>
    <w:basedOn w:val="Style_1"/>
    <w:link w:val="Style_2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0_ch" w:type="character">
    <w:name w:val="List Paragraph"/>
    <w:basedOn w:val="Style_1_ch"/>
    <w:link w:val="Style_20"/>
    <w:rPr>
      <w:rFonts w:ascii="Times New Roman" w:hAnsi="Times New Roman"/>
      <w:sz w:val="24"/>
    </w:rPr>
  </w:style>
  <w:style w:styleId="Style_21" w:type="paragraph">
    <w:name w:val="Normal (Web)"/>
    <w:basedOn w:val="Style_1"/>
    <w:link w:val="Style_2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1_ch" w:type="character">
    <w:name w:val="Normal (Web)"/>
    <w:basedOn w:val="Style_1_ch"/>
    <w:link w:val="Style_21"/>
    <w:rPr>
      <w:rFonts w:ascii="Times New Roman" w:hAnsi="Times New Roman"/>
      <w:sz w:val="24"/>
    </w:rPr>
  </w:style>
  <w:style w:styleId="Style_22" w:type="paragraph">
    <w:name w:val="toc 8"/>
    <w:next w:val="Style_1"/>
    <w:link w:val="Style_22_ch"/>
    <w:uiPriority w:val="39"/>
    <w:pPr>
      <w:ind w:firstLine="0" w:left="1400"/>
    </w:pPr>
  </w:style>
  <w:style w:styleId="Style_22_ch" w:type="character">
    <w:name w:val="toc 8"/>
    <w:link w:val="Style_22"/>
  </w:style>
  <w:style w:styleId="Style_23" w:type="paragraph">
    <w:name w:val="toc 5"/>
    <w:next w:val="Style_1"/>
    <w:link w:val="Style_23_ch"/>
    <w:uiPriority w:val="39"/>
    <w:pPr>
      <w:ind w:firstLine="0" w:left="800"/>
    </w:pPr>
  </w:style>
  <w:style w:styleId="Style_23_ch" w:type="character">
    <w:name w:val="toc 5"/>
    <w:link w:val="Style_23"/>
  </w:style>
  <w:style w:styleId="Style_24" w:type="paragraph">
    <w:name w:val="Subtitle"/>
    <w:next w:val="Style_1"/>
    <w:link w:val="Style_24_ch"/>
    <w:uiPriority w:val="11"/>
    <w:qFormat/>
    <w:rPr>
      <w:rFonts w:ascii="XO Thames" w:hAnsi="XO Thames"/>
      <w:i w:val="1"/>
      <w:color w:val="616161"/>
      <w:sz w:val="24"/>
    </w:rPr>
  </w:style>
  <w:style w:styleId="Style_24_ch" w:type="character">
    <w:name w:val="Subtitle"/>
    <w:link w:val="Style_24"/>
    <w:rPr>
      <w:rFonts w:ascii="XO Thames" w:hAnsi="XO Thames"/>
      <w:i w:val="1"/>
      <w:color w:val="616161"/>
      <w:sz w:val="24"/>
    </w:rPr>
  </w:style>
  <w:style w:styleId="Style_25" w:type="paragraph">
    <w:name w:val="toc 10"/>
    <w:next w:val="Style_1"/>
    <w:link w:val="Style_25_ch"/>
    <w:uiPriority w:val="39"/>
    <w:pPr>
      <w:ind w:firstLine="0" w:left="1800"/>
    </w:pPr>
  </w:style>
  <w:style w:styleId="Style_25_ch" w:type="character">
    <w:name w:val="toc 10"/>
    <w:link w:val="Style_25"/>
  </w:style>
  <w:style w:styleId="Style_26" w:type="paragraph">
    <w:name w:val="Title"/>
    <w:next w:val="Style_1"/>
    <w:link w:val="Style_26_ch"/>
    <w:uiPriority w:val="10"/>
    <w:qFormat/>
    <w:rPr>
      <w:rFonts w:ascii="XO Thames" w:hAnsi="XO Thames"/>
      <w:b w:val="1"/>
      <w:sz w:val="52"/>
    </w:rPr>
  </w:style>
  <w:style w:styleId="Style_26_ch" w:type="character">
    <w:name w:val="Title"/>
    <w:link w:val="Style_26"/>
    <w:rPr>
      <w:rFonts w:ascii="XO Thames" w:hAnsi="XO Thames"/>
      <w:b w:val="1"/>
      <w:sz w:val="52"/>
    </w:rPr>
  </w:style>
  <w:style w:styleId="Style_27" w:type="paragraph">
    <w:name w:val="heading 4"/>
    <w:next w:val="Style_1"/>
    <w:link w:val="Style_27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7_ch" w:type="character">
    <w:name w:val="heading 4"/>
    <w:link w:val="Style_27"/>
    <w:rPr>
      <w:rFonts w:ascii="XO Thames" w:hAnsi="XO Thames"/>
      <w:b w:val="1"/>
      <w:color w:val="595959"/>
      <w:sz w:val="26"/>
    </w:rPr>
  </w:style>
  <w:style w:styleId="Style_28" w:type="paragraph">
    <w:name w:val="heading 2"/>
    <w:next w:val="Style_1"/>
    <w:link w:val="Style_28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8_ch" w:type="character">
    <w:name w:val="heading 2"/>
    <w:link w:val="Style_28"/>
    <w:rPr>
      <w:rFonts w:ascii="XO Thames" w:hAnsi="XO Thames"/>
      <w:b w:val="1"/>
      <w:color w:val="00A0FF"/>
      <w:sz w:val="26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core.xml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MyOffice-CoreFramework-Linux/21.1-880.402.5047.511.2@RELEASE-DESKTOP-RUE-RC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2023-06-26T11:05:53Z</dcterms:modified>
</cp:coreProperties>
</file>