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FA" w:rsidRDefault="00ED27CD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4FA" w:rsidRDefault="00ED27CD">
      <w:pPr>
        <w:spacing w:after="30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Verdana" w:hAnsi="Verdana"/>
          <w:b/>
          <w:sz w:val="34"/>
          <w:highlight w:val="white"/>
        </w:rPr>
        <w:t>5 правил безопасной аренды: как снять квартиру и не оказаться на улице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Verdana" w:hAnsi="Verdana"/>
          <w:color w:val="4F4F4F"/>
          <w:sz w:val="18"/>
          <w:highlight w:val="white"/>
        </w:rPr>
        <w:t> </w:t>
      </w:r>
      <w:r>
        <w:rPr>
          <w:rFonts w:ascii="PT Root UI Bold" w:hAnsi="PT Root UI Bold"/>
          <w:color w:val="4F4F4F"/>
          <w:sz w:val="24"/>
          <w:highlight w:val="white"/>
        </w:rPr>
        <w:t xml:space="preserve"> Аренда квартиры – дело не менее ответственное, чем ее покупка. Если подойти к этому вопросу легкомысленно, то можно остаться без денег и на улице. Соблюдение основных правил минимизирует риски при выборе временного жилья.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>Давайте узаконим наши отношения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 xml:space="preserve"> </w:t>
      </w:r>
      <w:r>
        <w:rPr>
          <w:rFonts w:ascii="PT Root UI Bold" w:hAnsi="PT Root UI Bold"/>
          <w:color w:val="4F4F4F"/>
          <w:sz w:val="24"/>
          <w:highlight w:val="white"/>
        </w:rPr>
        <w:t xml:space="preserve">Договор найма жилья (правильно писать именно </w:t>
      </w:r>
      <w:proofErr w:type="spellStart"/>
      <w:r>
        <w:rPr>
          <w:rFonts w:ascii="PT Root UI Bold" w:hAnsi="PT Root UI Bold"/>
          <w:color w:val="4F4F4F"/>
          <w:sz w:val="24"/>
          <w:highlight w:val="white"/>
        </w:rPr>
        <w:t>найм</w:t>
      </w:r>
      <w:proofErr w:type="spellEnd"/>
      <w:r>
        <w:rPr>
          <w:rFonts w:ascii="PT Root UI Bold" w:hAnsi="PT Root UI Bold"/>
          <w:color w:val="4F4F4F"/>
          <w:sz w:val="24"/>
          <w:highlight w:val="white"/>
        </w:rPr>
        <w:t>, а не аренда) – это, по сути дела, свод правил. Он регламентирует отношения собственника и квартиранта. Документ составляется в свободной форме с указанием паспортных данных обеих сторон. Шаблон договора мо</w:t>
      </w:r>
      <w:r>
        <w:rPr>
          <w:rFonts w:ascii="PT Root UI Bold" w:hAnsi="PT Root UI Bold"/>
          <w:color w:val="4F4F4F"/>
          <w:sz w:val="24"/>
          <w:highlight w:val="white"/>
        </w:rPr>
        <w:t xml:space="preserve">жно без проблем найти и скачать в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интернете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>, однако слепо копировать его будет не самым дальновидным решением.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 xml:space="preserve">  Важно помнить правило: чем подробнее и точнее составлен документ, тем меньше спорных ситуаций возникнет в будущем.  В договоре следует указать </w:t>
      </w:r>
      <w:r>
        <w:rPr>
          <w:rFonts w:ascii="PT Root UI Bold" w:hAnsi="PT Root UI Bold"/>
          <w:color w:val="4F4F4F"/>
          <w:sz w:val="24"/>
          <w:highlight w:val="white"/>
        </w:rPr>
        <w:t xml:space="preserve">адрес объекта недвижимости, размер арендной платы, даты платежей (например, пятое число каждого месяца), порядок оплаты коммунальных услуг, наличие и размер залогового платежа, а также порядок его возврата, условия досрочного расторжения соглашения, опись </w:t>
      </w:r>
      <w:r>
        <w:rPr>
          <w:rFonts w:ascii="PT Root UI Bold" w:hAnsi="PT Root UI Bold"/>
          <w:color w:val="4F4F4F"/>
          <w:sz w:val="24"/>
          <w:highlight w:val="white"/>
        </w:rPr>
        <w:t xml:space="preserve">находящегося имущества, срок передачи жилья арендатору и сам срок действия договора. Что интересно, договор найма жилого помещения не может превышать пять лет. При этом если в договоре срок не определен, договор считается заключенным на пять </w:t>
      </w:r>
      <w:proofErr w:type="spellStart"/>
      <w:r>
        <w:rPr>
          <w:rFonts w:ascii="PT Root UI Bold" w:hAnsi="PT Root UI Bold"/>
          <w:color w:val="4F4F4F"/>
          <w:sz w:val="24"/>
          <w:highlight w:val="white"/>
        </w:rPr>
        <w:t>лет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.В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>нимание</w:t>
      </w:r>
      <w:proofErr w:type="spellEnd"/>
      <w:r>
        <w:rPr>
          <w:rFonts w:ascii="PT Root UI Bold" w:hAnsi="PT Root UI Bold"/>
          <w:color w:val="4F4F4F"/>
          <w:sz w:val="24"/>
          <w:highlight w:val="white"/>
        </w:rPr>
        <w:t>!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 xml:space="preserve">  Если арендодатель по каким-либо причинам отказывается от заключения договора, это повод для беспокойства. Устные договоренности не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имеют юридической силы и не защитят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права квартиранта в случае возникновения конфликтной ситуации: можно однажды прийти с р</w:t>
      </w:r>
      <w:r>
        <w:rPr>
          <w:rFonts w:ascii="PT Root UI Bold" w:hAnsi="PT Root UI Bold"/>
          <w:color w:val="4F4F4F"/>
          <w:sz w:val="24"/>
          <w:highlight w:val="white"/>
        </w:rPr>
        <w:t>аботы и обнаружить, что собственник сменил замки и выставил вещи за порог.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 xml:space="preserve">  По закону договоры аренды со сроком больше одного года нужно регистрировать в </w:t>
      </w:r>
      <w:proofErr w:type="spellStart"/>
      <w:r>
        <w:rPr>
          <w:rFonts w:ascii="PT Root UI Bold" w:hAnsi="PT Root UI Bold"/>
          <w:color w:val="4F4F4F"/>
          <w:sz w:val="24"/>
          <w:highlight w:val="white"/>
        </w:rPr>
        <w:t>Росреестре</w:t>
      </w:r>
      <w:proofErr w:type="spellEnd"/>
      <w:r>
        <w:rPr>
          <w:rFonts w:ascii="PT Root UI Bold" w:hAnsi="PT Root UI Bold"/>
          <w:color w:val="4F4F4F"/>
          <w:sz w:val="24"/>
          <w:highlight w:val="white"/>
        </w:rPr>
        <w:t>. Это выгодно хозяевам в том случае, если они сдают дорогую недвижимость или уезжают надолг</w:t>
      </w:r>
      <w:r>
        <w:rPr>
          <w:rFonts w:ascii="PT Root UI Bold" w:hAnsi="PT Root UI Bold"/>
          <w:color w:val="4F4F4F"/>
          <w:sz w:val="24"/>
          <w:highlight w:val="white"/>
        </w:rPr>
        <w:t>о и не могут никак контролировать происходящее в квартире. В этом случае регистрация договора дает дополнительные гарантии. Квартирантам регистрация договора также может быть выгодна, поскольку можно зафиксировать условия на длительный срок и не волноватьс</w:t>
      </w:r>
      <w:r>
        <w:rPr>
          <w:rFonts w:ascii="PT Root UI Bold" w:hAnsi="PT Root UI Bold"/>
          <w:color w:val="4F4F4F"/>
          <w:sz w:val="24"/>
          <w:highlight w:val="white"/>
        </w:rPr>
        <w:t>я, что хозяин попросит съехать через год.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>Впрочем, практика показывает, что чаще всего стороны принимают решение составлять договор сроком до 12 месяцев. Если договор заключается менее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,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чем на год, то регистрация не требуется и с точки зрения закона это та</w:t>
      </w:r>
      <w:r>
        <w:rPr>
          <w:rFonts w:ascii="PT Root UI Bold" w:hAnsi="PT Root UI Bold"/>
          <w:color w:val="4F4F4F"/>
          <w:sz w:val="24"/>
          <w:highlight w:val="white"/>
        </w:rPr>
        <w:t>кой же официальный документ.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lastRenderedPageBreak/>
        <w:t>А вы точно собственник?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>Важно тщательно проверять правоустанавливающие документы на жилье. Чтобы точно убедиться в том, что квартиру сдает именно собственник, можно запросить выписку из Единого реестра недвижимости. Это можно с</w:t>
      </w:r>
      <w:r>
        <w:rPr>
          <w:rFonts w:ascii="PT Root UI Bold" w:hAnsi="PT Root UI Bold"/>
          <w:color w:val="4F4F4F"/>
          <w:sz w:val="24"/>
          <w:highlight w:val="white"/>
        </w:rPr>
        <w:t>амостоятельно сделать через сайт «</w:t>
      </w:r>
      <w:proofErr w:type="spellStart"/>
      <w:r>
        <w:rPr>
          <w:rFonts w:ascii="PT Root UI Bold" w:hAnsi="PT Root UI Bold"/>
          <w:color w:val="4F4F4F"/>
          <w:sz w:val="24"/>
          <w:highlight w:val="white"/>
        </w:rPr>
        <w:t>Госуслуги</w:t>
      </w:r>
      <w:proofErr w:type="spellEnd"/>
      <w:r>
        <w:rPr>
          <w:rFonts w:ascii="PT Root UI Bold" w:hAnsi="PT Root UI Bold"/>
          <w:color w:val="4F4F4F"/>
          <w:sz w:val="24"/>
          <w:highlight w:val="white"/>
        </w:rPr>
        <w:t>».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 xml:space="preserve"> Если квартиру сдает не собственник, а его представитель, то у него на руках обязательно должна быть нотариально заверенная доверенность. Проверить ее актуальность можно в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реестре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Федеральной нотариальной палат</w:t>
      </w:r>
      <w:r>
        <w:rPr>
          <w:rFonts w:ascii="PT Root UI Bold" w:hAnsi="PT Root UI Bold"/>
          <w:color w:val="4F4F4F"/>
          <w:sz w:val="24"/>
          <w:highlight w:val="white"/>
        </w:rPr>
        <w:t>ы. Не лишним будет убедиться и в подлинности паспорта. Достаточно вбить его серию и номер в форму на сайте Главного управления по вопросам миграции МВД России.  Нужно помнить, что можно легко нарваться на мошенника, который заключит договор по подложным до</w:t>
      </w:r>
      <w:r>
        <w:rPr>
          <w:rFonts w:ascii="PT Root UI Bold" w:hAnsi="PT Root UI Bold"/>
          <w:color w:val="4F4F4F"/>
          <w:sz w:val="24"/>
          <w:highlight w:val="white"/>
        </w:rPr>
        <w:t xml:space="preserve">кументам (например, по украденному паспорту), и в день заселения в квартире вы обнаружите не одного обманутого таким способом арендатора. Нередко в таких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ситуациях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арендодатель, представившийся собственником, – это по факту арендатор, пересдавший жилье, о </w:t>
      </w:r>
      <w:r>
        <w:rPr>
          <w:rFonts w:ascii="PT Root UI Bold" w:hAnsi="PT Root UI Bold"/>
          <w:color w:val="4F4F4F"/>
          <w:sz w:val="24"/>
          <w:highlight w:val="white"/>
        </w:rPr>
        <w:t>чем реальные хозяева не знают.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>  Если документы человека, который сдает жилье, вызывают сомнения, лучше взять паузу на то, чтобы их перепроверить. Часто после этого можно услышать фразу «Не хотите – как хотите, у нас после вас еще несколько просмотров». Ст</w:t>
      </w:r>
      <w:r>
        <w:rPr>
          <w:rFonts w:ascii="PT Root UI Bold" w:hAnsi="PT Root UI Bold"/>
          <w:color w:val="4F4F4F"/>
          <w:sz w:val="24"/>
          <w:highlight w:val="white"/>
        </w:rPr>
        <w:t>оит сохранять хладнокровие – такая напористость может оказаться уловкой.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 xml:space="preserve">Внимание!  Арендовать жилье по низкой цене можно – такие предложения хоть и встречаются редко, но все же есть на рынке. Чем длиннее аренда, </w:t>
      </w:r>
      <w:proofErr w:type="spellStart"/>
      <w:r>
        <w:rPr>
          <w:rFonts w:ascii="PT Root UI Bold" w:hAnsi="PT Root UI Bold"/>
          <w:color w:val="4F4F4F"/>
          <w:sz w:val="24"/>
          <w:highlight w:val="white"/>
        </w:rPr>
        <w:t>темвыгоднее</w:t>
      </w:r>
      <w:proofErr w:type="spellEnd"/>
      <w:r>
        <w:rPr>
          <w:rFonts w:ascii="PT Root UI Bold" w:hAnsi="PT Root UI Bold"/>
          <w:color w:val="4F4F4F"/>
          <w:sz w:val="24"/>
          <w:highlight w:val="white"/>
        </w:rPr>
        <w:t xml:space="preserve"> можно снять квартиру, и наоборо</w:t>
      </w:r>
      <w:r>
        <w:rPr>
          <w:rFonts w:ascii="PT Root UI Bold" w:hAnsi="PT Root UI Bold"/>
          <w:color w:val="4F4F4F"/>
          <w:sz w:val="24"/>
          <w:highlight w:val="white"/>
        </w:rPr>
        <w:t xml:space="preserve">т, сдача на короткий срок, как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правило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предполагает </w:t>
      </w:r>
      <w:proofErr w:type="spellStart"/>
      <w:r>
        <w:rPr>
          <w:rFonts w:ascii="PT Root UI Bold" w:hAnsi="PT Root UI Bold"/>
          <w:color w:val="4F4F4F"/>
          <w:sz w:val="24"/>
          <w:highlight w:val="white"/>
        </w:rPr>
        <w:t>бóльшую</w:t>
      </w:r>
      <w:proofErr w:type="spellEnd"/>
      <w:r>
        <w:rPr>
          <w:rFonts w:ascii="PT Root UI Bold" w:hAnsi="PT Root UI Bold"/>
          <w:color w:val="4F4F4F"/>
          <w:sz w:val="24"/>
          <w:highlight w:val="white"/>
        </w:rPr>
        <w:t xml:space="preserve"> стоимость.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Если цена сильно ниже рыночной, то это повод быть внимательным.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В погоне за дисконтом можно нарваться на мошенников.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>Утром – деньги, вечером – квартира.  Переводить деньги в счет оплаты</w:t>
      </w:r>
      <w:r>
        <w:rPr>
          <w:rFonts w:ascii="PT Root UI Bold" w:hAnsi="PT Root UI Bold"/>
          <w:color w:val="4F4F4F"/>
          <w:sz w:val="24"/>
          <w:highlight w:val="white"/>
        </w:rPr>
        <w:t xml:space="preserve"> за квартиру стоит уже после подписания договора и получения ключей на руки. Если арендодатель просит заранее внести предоплату за жилье, объясняя это высоким спросом, низкой ценой и очередью из желающих его снять, то все же не стоит бросаться переводить д</w:t>
      </w:r>
      <w:r>
        <w:rPr>
          <w:rFonts w:ascii="PT Root UI Bold" w:hAnsi="PT Root UI Bold"/>
          <w:color w:val="4F4F4F"/>
          <w:sz w:val="24"/>
          <w:highlight w:val="white"/>
        </w:rPr>
        <w:t xml:space="preserve">еньги. </w:t>
      </w:r>
      <w:proofErr w:type="spellStart"/>
      <w:r>
        <w:rPr>
          <w:rFonts w:ascii="PT Root UI Bold" w:hAnsi="PT Root UI Bold"/>
          <w:color w:val="4F4F4F"/>
          <w:sz w:val="24"/>
          <w:highlight w:val="white"/>
        </w:rPr>
        <w:t>Лжеарендодатель</w:t>
      </w:r>
      <w:proofErr w:type="spellEnd"/>
      <w:r>
        <w:rPr>
          <w:rFonts w:ascii="PT Root UI Bold" w:hAnsi="PT Root UI Bold"/>
          <w:color w:val="4F4F4F"/>
          <w:sz w:val="24"/>
          <w:highlight w:val="white"/>
        </w:rPr>
        <w:t xml:space="preserve"> может больше никогда не выйти на связь. Доказать при этом свою правоту без документов будет невозможно.  Если деньги в счет арендных платежей передаются наличными, то лучше оформить расписку, подтверждающую факт их получения собствен</w:t>
      </w:r>
      <w:r>
        <w:rPr>
          <w:rFonts w:ascii="PT Root UI Bold" w:hAnsi="PT Root UI Bold"/>
          <w:color w:val="4F4F4F"/>
          <w:sz w:val="24"/>
          <w:highlight w:val="white"/>
        </w:rPr>
        <w:t>ником. Так можно избежать неприятных ситуаций, при которых арендодатель «забудет» о том, что квартирант заплатил за проживание.  Права и обязанности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 xml:space="preserve">  Арендатор обязан бережно относиться к имуществу, находящемуся в квартире, сообщать собственнику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о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всех не</w:t>
      </w:r>
      <w:r>
        <w:rPr>
          <w:rFonts w:ascii="PT Root UI Bold" w:hAnsi="PT Root UI Bold"/>
          <w:color w:val="4F4F4F"/>
          <w:sz w:val="24"/>
          <w:highlight w:val="white"/>
        </w:rPr>
        <w:t>исправностях (например, если вышел из строя холодильник), вовремя вносить платежи и своевременно оплачивать коммуналку. Собственник имеет право приходить в гости, но только соблюдая правила посещения.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>  Арендодатель/собственник не может посещать жилье, ког</w:t>
      </w:r>
      <w:r>
        <w:rPr>
          <w:rFonts w:ascii="PT Root UI Bold" w:hAnsi="PT Root UI Bold"/>
          <w:color w:val="4F4F4F"/>
          <w:sz w:val="24"/>
          <w:highlight w:val="white"/>
        </w:rPr>
        <w:t>да ему вздумается в отсутствие нанимателя. В квартире находятся личные вещи арендатора, и такой несогласованный визит – нарушение неприкосновенности жилища.  Содержание животных в квартире должно быть согласовано с собственником, равно как и проживание в а</w:t>
      </w:r>
      <w:r>
        <w:rPr>
          <w:rFonts w:ascii="PT Root UI Bold" w:hAnsi="PT Root UI Bold"/>
          <w:color w:val="4F4F4F"/>
          <w:sz w:val="24"/>
          <w:highlight w:val="white"/>
        </w:rPr>
        <w:t>рендованной квартире родственников или друзей. Даже если мама приехала навестить из другого города всего на пару дней, лучше известить об этом арендодателя. В противном случае такая мелочь может стать поводом для ссоры и даже выселения.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>Основания для досро</w:t>
      </w:r>
      <w:r>
        <w:rPr>
          <w:rFonts w:ascii="PT Root UI Bold" w:hAnsi="PT Root UI Bold"/>
          <w:color w:val="4F4F4F"/>
          <w:sz w:val="24"/>
          <w:highlight w:val="white"/>
        </w:rPr>
        <w:t>чного расторжения договора со стороны арендатора: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 xml:space="preserve">  Нарушение собственником графика посещения квартиры. Например, он приходит без предупреждения. Отказ собственника решать различные бытовые проблемы. Например, если </w:t>
      </w:r>
      <w:r>
        <w:rPr>
          <w:rFonts w:ascii="PT Root UI Bold" w:hAnsi="PT Root UI Bold"/>
          <w:color w:val="4F4F4F"/>
          <w:sz w:val="24"/>
          <w:highlight w:val="white"/>
        </w:rPr>
        <w:lastRenderedPageBreak/>
        <w:t xml:space="preserve">потекла крыша или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прохудились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трубы канал</w:t>
      </w:r>
      <w:r>
        <w:rPr>
          <w:rFonts w:ascii="PT Root UI Bold" w:hAnsi="PT Root UI Bold"/>
          <w:color w:val="4F4F4F"/>
          <w:sz w:val="24"/>
          <w:highlight w:val="white"/>
        </w:rPr>
        <w:t>изации.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>Одностороннее повышение арендной платы и нежелание идти на диалог.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 xml:space="preserve">Основания для досрочного расторжения договора со стороны арендодателя: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Пожар или потоп, которые сделали квартиру непригодной для проживания в том случае, если виновником стал кварти</w:t>
      </w:r>
      <w:r>
        <w:rPr>
          <w:rFonts w:ascii="PT Root UI Bold" w:hAnsi="PT Root UI Bold"/>
          <w:color w:val="4F4F4F"/>
          <w:sz w:val="24"/>
          <w:highlight w:val="white"/>
        </w:rPr>
        <w:t>рант.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Многочисленные жалобы соседей, например, на пристрастие квартирантов к громкой музыке после 23.00. Порча имущества, находящегося в квартире. Просрочки по внесению арендной платы (если договор заключен на срок от года и больше – при долге от 6 месяцев</w:t>
      </w:r>
      <w:r>
        <w:rPr>
          <w:rFonts w:ascii="PT Root UI Bold" w:hAnsi="PT Root UI Bold"/>
          <w:color w:val="4F4F4F"/>
          <w:sz w:val="24"/>
          <w:highlight w:val="white"/>
        </w:rPr>
        <w:t>, при краткосрочном договоре до года – от 2 месяцев).</w:t>
      </w:r>
      <w:r>
        <w:rPr>
          <w:rFonts w:ascii="PT Root UI Bold" w:hAnsi="PT Root UI Bold"/>
          <w:sz w:val="24"/>
        </w:rPr>
        <w:br/>
      </w:r>
      <w:r>
        <w:rPr>
          <w:rFonts w:ascii="PT Root UI Bold" w:hAnsi="PT Root UI Bold"/>
          <w:color w:val="4F4F4F"/>
          <w:sz w:val="24"/>
          <w:highlight w:val="white"/>
        </w:rPr>
        <w:t>  В одностороннем порядке арендодатель не может повышать арендную плату. Это можно сделать только по соглашению с жильцом. Часто собственники ссылаются на возможность изменения стоимости раз в год. Одна</w:t>
      </w:r>
      <w:r>
        <w:rPr>
          <w:rFonts w:ascii="PT Root UI Bold" w:hAnsi="PT Root UI Bold"/>
          <w:color w:val="4F4F4F"/>
          <w:sz w:val="24"/>
          <w:highlight w:val="white"/>
        </w:rPr>
        <w:t>ко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,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если это условие не прописано в договоре, это правило не работает.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>Верните деньги, пожалуйста.  Часто споры собственника и квартиранта касаются возвращения залогового платежа, т. е. той суммы, которая остается на руках у арендодателя до момента прекращ</w:t>
      </w:r>
      <w:r>
        <w:rPr>
          <w:rFonts w:ascii="PT Root UI Bold" w:hAnsi="PT Root UI Bold"/>
          <w:color w:val="4F4F4F"/>
          <w:sz w:val="24"/>
          <w:highlight w:val="white"/>
        </w:rPr>
        <w:t>ения отношений с квартирантом. В счет этих денег собственник может удержать ущерб, если арендатор, например, во время проживания повредил какое-то имущество, находящееся в квартире.  Случается, что собственник отказывается вернуть деньги, ссылаясь на «амор</w:t>
      </w:r>
      <w:r>
        <w:rPr>
          <w:rFonts w:ascii="PT Root UI Bold" w:hAnsi="PT Root UI Bold"/>
          <w:color w:val="4F4F4F"/>
          <w:sz w:val="24"/>
          <w:highlight w:val="white"/>
        </w:rPr>
        <w:t>тизацию» имущества. Здесь важно знать, что физический износ имущества (например, сломалось крепление у плафона старой люстры) – это издержки арендодателя.</w:t>
      </w:r>
    </w:p>
    <w:p w:rsidR="005E44FA" w:rsidRDefault="00ED27CD">
      <w:pPr>
        <w:spacing w:before="120" w:after="120"/>
        <w:ind w:right="120" w:firstLine="567"/>
        <w:jc w:val="both"/>
        <w:rPr>
          <w:rFonts w:ascii="PT Root UI Bold" w:hAnsi="PT Root UI Bold"/>
          <w:color w:val="4F4F4F"/>
          <w:sz w:val="24"/>
          <w:highlight w:val="white"/>
        </w:rPr>
      </w:pPr>
      <w:r>
        <w:rPr>
          <w:rFonts w:ascii="PT Root UI Bold" w:hAnsi="PT Root UI Bold"/>
          <w:color w:val="4F4F4F"/>
          <w:sz w:val="24"/>
          <w:highlight w:val="white"/>
        </w:rPr>
        <w:t xml:space="preserve">Исключение – если квартирант использовал имущество не по назначению и в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результате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оно пришло в негод</w:t>
      </w:r>
      <w:r>
        <w:rPr>
          <w:rFonts w:ascii="PT Root UI Bold" w:hAnsi="PT Root UI Bold"/>
          <w:color w:val="4F4F4F"/>
          <w:sz w:val="24"/>
          <w:highlight w:val="white"/>
        </w:rPr>
        <w:t xml:space="preserve">ность. Впрочем, доказать этот факт собственнику жилья будет сложно. Также «на берегу» не лишним будет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договориться и зафиксировать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в договоре, как будет оплачиваться, например, ремонт стиральной машины или замена фреона в кондиционере. Удобный вариант – вз</w:t>
      </w:r>
      <w:r>
        <w:rPr>
          <w:rFonts w:ascii="PT Root UI Bold" w:hAnsi="PT Root UI Bold"/>
          <w:color w:val="4F4F4F"/>
          <w:sz w:val="24"/>
          <w:highlight w:val="white"/>
        </w:rPr>
        <w:t xml:space="preserve">аимозачет расходов в счет арендной платы. Арендатор также может договориться с собственником о косметическом ремонте в квартире. Если тот будет не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против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, </w:t>
      </w:r>
      <w:proofErr w:type="gramStart"/>
      <w:r>
        <w:rPr>
          <w:rFonts w:ascii="PT Root UI Bold" w:hAnsi="PT Root UI Bold"/>
          <w:color w:val="4F4F4F"/>
          <w:sz w:val="24"/>
          <w:highlight w:val="white"/>
        </w:rPr>
        <w:t>то</w:t>
      </w:r>
      <w:proofErr w:type="gramEnd"/>
      <w:r>
        <w:rPr>
          <w:rFonts w:ascii="PT Root UI Bold" w:hAnsi="PT Root UI Bold"/>
          <w:color w:val="4F4F4F"/>
          <w:sz w:val="24"/>
          <w:highlight w:val="white"/>
        </w:rPr>
        <w:t xml:space="preserve"> новые обои можно включить в счет аренды. Подобные траты лучше подтверждать чеками во избежание кон</w:t>
      </w:r>
      <w:r>
        <w:rPr>
          <w:rFonts w:ascii="PT Root UI Bold" w:hAnsi="PT Root UI Bold"/>
          <w:color w:val="4F4F4F"/>
          <w:sz w:val="24"/>
          <w:highlight w:val="white"/>
        </w:rPr>
        <w:t>фликтных ситуаций.</w:t>
      </w:r>
      <w:r>
        <w:rPr>
          <w:rFonts w:ascii="PT Root UI Bold" w:hAnsi="PT Root UI Bold"/>
          <w:sz w:val="24"/>
        </w:rPr>
        <w:br/>
      </w:r>
    </w:p>
    <w:p w:rsidR="005E44FA" w:rsidRDefault="005E44FA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</w:p>
    <w:p w:rsidR="005E44FA" w:rsidRDefault="00ED27CD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</w:p>
    <w:p w:rsidR="005E44FA" w:rsidRDefault="00ED27CD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по Воронежской области</w:t>
      </w:r>
    </w:p>
    <w:p w:rsidR="005E44FA" w:rsidRDefault="00ED27CD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</w:p>
    <w:p w:rsidR="005E44FA" w:rsidRDefault="00ED27CD">
      <w:pPr>
        <w:spacing w:after="300" w:line="192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районах                                           Литвинова Надежда Ивановна</w:t>
      </w:r>
    </w:p>
    <w:sectPr w:rsidR="005E44FA" w:rsidSect="005E44FA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Root UI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FA"/>
    <w:rsid w:val="005E44FA"/>
    <w:rsid w:val="00ED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44FA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5E44FA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5E44F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E44F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E44F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E44F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44FA"/>
    <w:rPr>
      <w:sz w:val="22"/>
    </w:rPr>
  </w:style>
  <w:style w:type="paragraph" w:styleId="21">
    <w:name w:val="toc 2"/>
    <w:next w:val="a"/>
    <w:link w:val="22"/>
    <w:uiPriority w:val="39"/>
    <w:rsid w:val="005E44FA"/>
    <w:pPr>
      <w:ind w:left="200"/>
    </w:pPr>
  </w:style>
  <w:style w:type="character" w:customStyle="1" w:styleId="22">
    <w:name w:val="Оглавление 2 Знак"/>
    <w:link w:val="21"/>
    <w:rsid w:val="005E44FA"/>
  </w:style>
  <w:style w:type="paragraph" w:styleId="41">
    <w:name w:val="toc 4"/>
    <w:next w:val="a"/>
    <w:link w:val="42"/>
    <w:uiPriority w:val="39"/>
    <w:rsid w:val="005E44FA"/>
    <w:pPr>
      <w:ind w:left="600"/>
    </w:pPr>
  </w:style>
  <w:style w:type="character" w:customStyle="1" w:styleId="42">
    <w:name w:val="Оглавление 4 Знак"/>
    <w:link w:val="41"/>
    <w:rsid w:val="005E44FA"/>
  </w:style>
  <w:style w:type="paragraph" w:styleId="6">
    <w:name w:val="toc 6"/>
    <w:next w:val="a"/>
    <w:link w:val="60"/>
    <w:uiPriority w:val="39"/>
    <w:rsid w:val="005E44FA"/>
    <w:pPr>
      <w:ind w:left="1000"/>
    </w:pPr>
  </w:style>
  <w:style w:type="character" w:customStyle="1" w:styleId="60">
    <w:name w:val="Оглавление 6 Знак"/>
    <w:link w:val="6"/>
    <w:rsid w:val="005E44FA"/>
  </w:style>
  <w:style w:type="paragraph" w:styleId="7">
    <w:name w:val="toc 7"/>
    <w:next w:val="a"/>
    <w:link w:val="70"/>
    <w:uiPriority w:val="39"/>
    <w:rsid w:val="005E44FA"/>
    <w:pPr>
      <w:ind w:left="1200"/>
    </w:pPr>
  </w:style>
  <w:style w:type="character" w:customStyle="1" w:styleId="70">
    <w:name w:val="Оглавление 7 Знак"/>
    <w:link w:val="7"/>
    <w:rsid w:val="005E44FA"/>
  </w:style>
  <w:style w:type="character" w:customStyle="1" w:styleId="30">
    <w:name w:val="Заголовок 3 Знак"/>
    <w:link w:val="3"/>
    <w:rsid w:val="005E44FA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5E44FA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5E44FA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0"/>
    <w:rsid w:val="005E44FA"/>
  </w:style>
  <w:style w:type="character" w:customStyle="1" w:styleId="wordimportedliststyle2stylesforwordrtfimportedlists0">
    <w:name w:val="wordimportedliststyle2stylesforwordrtfimportedlists"/>
    <w:basedOn w:val="a0"/>
    <w:link w:val="wordimportedliststyle2stylesforwordrtfimportedlists"/>
    <w:rsid w:val="005E44FA"/>
  </w:style>
  <w:style w:type="paragraph" w:styleId="31">
    <w:name w:val="toc 3"/>
    <w:next w:val="a"/>
    <w:link w:val="32"/>
    <w:uiPriority w:val="39"/>
    <w:rsid w:val="005E44FA"/>
    <w:pPr>
      <w:ind w:left="400"/>
    </w:pPr>
  </w:style>
  <w:style w:type="character" w:customStyle="1" w:styleId="32">
    <w:name w:val="Оглавление 3 Знак"/>
    <w:link w:val="31"/>
    <w:rsid w:val="005E44FA"/>
  </w:style>
  <w:style w:type="character" w:customStyle="1" w:styleId="50">
    <w:name w:val="Заголовок 5 Знак"/>
    <w:link w:val="5"/>
    <w:rsid w:val="005E44F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5E44FA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5E44FA"/>
    <w:rPr>
      <w:color w:val="0000FF"/>
      <w:u w:val="single"/>
    </w:rPr>
  </w:style>
  <w:style w:type="character" w:styleId="a5">
    <w:name w:val="Hyperlink"/>
    <w:link w:val="13"/>
    <w:rsid w:val="005E44FA"/>
    <w:rPr>
      <w:color w:val="0000FF"/>
      <w:u w:val="single"/>
    </w:rPr>
  </w:style>
  <w:style w:type="paragraph" w:customStyle="1" w:styleId="Footnote">
    <w:name w:val="Footnote"/>
    <w:link w:val="Footnote0"/>
    <w:rsid w:val="005E44F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E44F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E44FA"/>
    <w:rPr>
      <w:rFonts w:ascii="XO Thames" w:hAnsi="XO Thames"/>
      <w:b/>
    </w:rPr>
  </w:style>
  <w:style w:type="character" w:customStyle="1" w:styleId="15">
    <w:name w:val="Оглавление 1 Знак"/>
    <w:link w:val="14"/>
    <w:rsid w:val="005E44F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E44F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E44F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E44FA"/>
    <w:pPr>
      <w:ind w:left="1600"/>
    </w:pPr>
  </w:style>
  <w:style w:type="character" w:customStyle="1" w:styleId="90">
    <w:name w:val="Оглавление 9 Знак"/>
    <w:link w:val="9"/>
    <w:rsid w:val="005E44FA"/>
  </w:style>
  <w:style w:type="paragraph" w:styleId="8">
    <w:name w:val="toc 8"/>
    <w:next w:val="a"/>
    <w:link w:val="80"/>
    <w:uiPriority w:val="39"/>
    <w:rsid w:val="005E44FA"/>
    <w:pPr>
      <w:ind w:left="1400"/>
    </w:pPr>
  </w:style>
  <w:style w:type="character" w:customStyle="1" w:styleId="80">
    <w:name w:val="Оглавление 8 Знак"/>
    <w:link w:val="8"/>
    <w:rsid w:val="005E44FA"/>
  </w:style>
  <w:style w:type="paragraph" w:customStyle="1" w:styleId="apple-converted-space">
    <w:name w:val="apple-converted-space"/>
    <w:basedOn w:val="12"/>
    <w:link w:val="apple-converted-space0"/>
    <w:rsid w:val="005E44FA"/>
  </w:style>
  <w:style w:type="character" w:customStyle="1" w:styleId="apple-converted-space0">
    <w:name w:val="apple-converted-space"/>
    <w:basedOn w:val="a0"/>
    <w:link w:val="apple-converted-space"/>
    <w:rsid w:val="005E44FA"/>
  </w:style>
  <w:style w:type="paragraph" w:styleId="51">
    <w:name w:val="toc 5"/>
    <w:next w:val="a"/>
    <w:link w:val="52"/>
    <w:uiPriority w:val="39"/>
    <w:rsid w:val="005E44FA"/>
    <w:pPr>
      <w:ind w:left="800"/>
    </w:pPr>
  </w:style>
  <w:style w:type="character" w:customStyle="1" w:styleId="52">
    <w:name w:val="Оглавление 5 Знак"/>
    <w:link w:val="51"/>
    <w:rsid w:val="005E44FA"/>
  </w:style>
  <w:style w:type="paragraph" w:customStyle="1" w:styleId="12">
    <w:name w:val="Основной шрифт абзаца1"/>
    <w:link w:val="a6"/>
    <w:rsid w:val="005E44FA"/>
  </w:style>
  <w:style w:type="paragraph" w:styleId="a6">
    <w:name w:val="Normal (Web)"/>
    <w:basedOn w:val="a"/>
    <w:link w:val="a7"/>
    <w:rsid w:val="005E4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5E44FA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5E44FA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E44F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E44FA"/>
    <w:pPr>
      <w:ind w:left="1800"/>
    </w:pPr>
  </w:style>
  <w:style w:type="character" w:customStyle="1" w:styleId="toc100">
    <w:name w:val="toc 10"/>
    <w:link w:val="toc10"/>
    <w:rsid w:val="005E44FA"/>
  </w:style>
  <w:style w:type="paragraph" w:styleId="aa">
    <w:name w:val="Title"/>
    <w:next w:val="a"/>
    <w:link w:val="ab"/>
    <w:uiPriority w:val="10"/>
    <w:qFormat/>
    <w:rsid w:val="005E44FA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E44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E44F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E44FA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ED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7C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2024-01-16T06:27:00Z</dcterms:created>
  <dcterms:modified xsi:type="dcterms:W3CDTF">2024-01-16T06:27:00Z</dcterms:modified>
</cp:coreProperties>
</file>