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Отдел экономики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313BC2" w:rsidRPr="00313BC2" w:rsidRDefault="00313BC2" w:rsidP="00313BC2">
      <w:pPr>
        <w:tabs>
          <w:tab w:val="left" w:pos="851"/>
        </w:tabs>
        <w:ind w:right="-1"/>
        <w:jc w:val="both"/>
      </w:pPr>
      <w:r>
        <w:rPr>
          <w:rFonts w:eastAsia="Calibri"/>
        </w:rPr>
        <w:tab/>
      </w:r>
      <w:r w:rsidR="001605F4"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</w:t>
      </w:r>
      <w:r w:rsidRPr="00313BC2">
        <w:t>«Об утверждении Порядка предоставления субсидий субъектам малого и среднего предпринимательства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 (работ, услуг)»</w:t>
      </w:r>
    </w:p>
    <w:p w:rsidR="001605F4" w:rsidRPr="00E21B01" w:rsidRDefault="001605F4" w:rsidP="00313BC2">
      <w:pPr>
        <w:ind w:firstLine="708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313BC2">
        <w:rPr>
          <w:rFonts w:eastAsia="Calibri"/>
        </w:rPr>
        <w:t>03</w:t>
      </w:r>
      <w:r w:rsidR="00FD4B68" w:rsidRPr="00E21B01">
        <w:rPr>
          <w:rFonts w:eastAsia="Calibri"/>
        </w:rPr>
        <w:t>.</w:t>
      </w:r>
      <w:r w:rsidR="00E854AD">
        <w:rPr>
          <w:rFonts w:eastAsia="Calibri"/>
        </w:rPr>
        <w:t>0</w:t>
      </w:r>
      <w:r w:rsidR="00313BC2">
        <w:rPr>
          <w:rFonts w:eastAsia="Calibri"/>
        </w:rPr>
        <w:t>4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313BC2">
        <w:rPr>
          <w:rFonts w:eastAsia="Calibri"/>
        </w:rPr>
        <w:t>3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337E29" w:rsidRPr="00337E29" w:rsidRDefault="00337E29" w:rsidP="00337E29">
      <w:pPr>
        <w:ind w:firstLine="708"/>
        <w:jc w:val="both"/>
      </w:pPr>
      <w:r w:rsidRPr="00337E29">
        <w:t xml:space="preserve">- реализация государственной политики поддержки и развития субъектов МСП </w:t>
      </w:r>
      <w:proofErr w:type="gramStart"/>
      <w:r w:rsidRPr="00337E29">
        <w:t>в</w:t>
      </w:r>
      <w:proofErr w:type="gramEnd"/>
      <w:r w:rsidRPr="00337E29">
        <w:t xml:space="preserve"> </w:t>
      </w:r>
      <w:proofErr w:type="gramStart"/>
      <w:r w:rsidR="002461BE">
        <w:t>Нижнедевицком</w:t>
      </w:r>
      <w:proofErr w:type="gramEnd"/>
      <w:r w:rsidR="002461BE">
        <w:t xml:space="preserve"> </w:t>
      </w:r>
      <w:r w:rsidRPr="00337E29">
        <w:t>муниципальном районе, направленной на создание благоприятной среды для активизации предпринимательской деятельности и решение задач социально-экономического развития района;</w:t>
      </w:r>
    </w:p>
    <w:p w:rsidR="00337E29" w:rsidRPr="00337E29" w:rsidRDefault="00337E29" w:rsidP="00337E29">
      <w:pPr>
        <w:tabs>
          <w:tab w:val="num" w:pos="0"/>
        </w:tabs>
        <w:autoSpaceDE w:val="0"/>
        <w:autoSpaceDN w:val="0"/>
        <w:adjustRightInd w:val="0"/>
        <w:jc w:val="both"/>
      </w:pPr>
      <w:r w:rsidRPr="00337E29">
        <w:tab/>
        <w:t>- укрепление социального статуса предпринимателя, повышение престижа и формирование позитивного отношения населения к малому и среднему предпринимательству;</w:t>
      </w:r>
    </w:p>
    <w:p w:rsidR="00337E29" w:rsidRPr="00337E29" w:rsidRDefault="00337E29" w:rsidP="00337E29">
      <w:pPr>
        <w:tabs>
          <w:tab w:val="num" w:pos="0"/>
        </w:tabs>
        <w:autoSpaceDE w:val="0"/>
        <w:autoSpaceDN w:val="0"/>
        <w:adjustRightInd w:val="0"/>
        <w:ind w:left="-31"/>
        <w:jc w:val="both"/>
      </w:pPr>
      <w:r w:rsidRPr="00337E29">
        <w:tab/>
      </w:r>
      <w:r w:rsidRPr="00337E29">
        <w:tab/>
        <w:t xml:space="preserve">- расширение доступа предпринимателей к ресурсной поддержке (финансово-кредитной и имущественной) путем создания механизма предоставления муниципальной поддержки. </w:t>
      </w:r>
    </w:p>
    <w:p w:rsidR="001605F4" w:rsidRPr="00337E29" w:rsidRDefault="001605F4" w:rsidP="00337E29">
      <w:pPr>
        <w:ind w:firstLine="851"/>
        <w:jc w:val="both"/>
        <w:rPr>
          <w:color w:val="FF0000"/>
          <w:spacing w:val="10"/>
        </w:rPr>
      </w:pPr>
    </w:p>
    <w:p w:rsidR="00530B0E" w:rsidRPr="00530B0E" w:rsidRDefault="0069224C" w:rsidP="00337E29">
      <w:pPr>
        <w:ind w:firstLine="851"/>
        <w:contextualSpacing/>
        <w:jc w:val="both"/>
        <w:rPr>
          <w:rStyle w:val="FontStyle14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 xml:space="preserve">ого правового регулирования: </w:t>
      </w:r>
      <w:r w:rsidR="00970C9E" w:rsidRPr="005D6518">
        <w:rPr>
          <w:color w:val="000000"/>
        </w:rPr>
        <w:t xml:space="preserve">              </w:t>
      </w:r>
      <w:proofErr w:type="gramStart"/>
      <w:r w:rsidR="00970C9E" w:rsidRPr="005D6518">
        <w:rPr>
          <w:bCs/>
        </w:rPr>
        <w:t>Данный нормативно-правовой акт направлен на</w:t>
      </w:r>
      <w:r w:rsidR="00530B0E" w:rsidRPr="00530B0E">
        <w:rPr>
          <w:i/>
          <w:sz w:val="28"/>
          <w:szCs w:val="28"/>
        </w:rPr>
        <w:t xml:space="preserve"> </w:t>
      </w:r>
      <w:r w:rsidR="00530B0E" w:rsidRPr="00530B0E">
        <w:t xml:space="preserve">повышение доступности финансовых ресурсов для субъектов малого и среднего предпринимательства, осуществляющих деятельность на территории </w:t>
      </w:r>
      <w:r w:rsidR="0034469C">
        <w:t>Нижнедевицкого</w:t>
      </w:r>
      <w:r w:rsidR="00530B0E" w:rsidRPr="00530B0E">
        <w:t xml:space="preserve"> муниципального района,</w:t>
      </w:r>
      <w:r w:rsidR="00530B0E" w:rsidRPr="00530B0E">
        <w:rPr>
          <w:color w:val="000000"/>
        </w:rPr>
        <w:t xml:space="preserve"> будет способствовать повышению уровня технической оснащенности субъектов малого и среднего предпринимательства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</w:r>
      <w:r w:rsidR="00530B0E" w:rsidRPr="00530B0E">
        <w:t xml:space="preserve"> даст положительные результаты.</w:t>
      </w:r>
      <w:proofErr w:type="gramEnd"/>
    </w:p>
    <w:p w:rsidR="001605F4" w:rsidRPr="0069224C" w:rsidRDefault="001605F4" w:rsidP="0069224C">
      <w:pPr>
        <w:ind w:left="708"/>
        <w:jc w:val="both"/>
        <w:rPr>
          <w:rFonts w:eastAsia="Calibri"/>
          <w:color w:val="000000"/>
        </w:rPr>
      </w:pPr>
    </w:p>
    <w:p w:rsidR="00E854AD" w:rsidRPr="00953541" w:rsidRDefault="001605F4" w:rsidP="00E854AD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color w:val="000000"/>
        </w:rPr>
      </w:pPr>
      <w:r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</w:t>
      </w:r>
      <w:r w:rsidR="0005308D" w:rsidRPr="0005308D">
        <w:t>Принятие данного постановления направлено на оказание поддержки субъектам малого и среднего предпринимательства путем предоставления субсидии</w:t>
      </w:r>
      <w:r w:rsidR="00E854AD">
        <w:t>.</w:t>
      </w:r>
      <w:r w:rsidR="0005308D" w:rsidRPr="0005308D">
        <w:t xml:space="preserve"> </w:t>
      </w:r>
      <w:r w:rsidR="00E854AD" w:rsidRPr="00953541">
        <w:t>Субсидии предоставляются на возмещение части затрат субъекта малого и среднего предпринимательства, связанных с приобретением оборудования, включая затраты на монтаж оборудования, в целях создания и (или) развития, и (или) модернизации производства товаров (работ, услуг).</w:t>
      </w:r>
    </w:p>
    <w:p w:rsidR="00E854AD" w:rsidRPr="00641600" w:rsidRDefault="00E854AD" w:rsidP="00E854AD">
      <w:pPr>
        <w:pStyle w:val="Style6"/>
        <w:tabs>
          <w:tab w:val="left" w:pos="1066"/>
        </w:tabs>
        <w:spacing w:line="276" w:lineRule="auto"/>
        <w:ind w:firstLine="0"/>
      </w:pPr>
      <w:proofErr w:type="gramStart"/>
      <w:r w:rsidRPr="00641600">
        <w:t xml:space="preserve">Размер субсидии, предоставленной одному субъекту малого и среднего предпринимательства, не может превышать 1000 тыс. рублей и более </w:t>
      </w:r>
      <w:r w:rsidR="00313BC2">
        <w:t>75</w:t>
      </w:r>
      <w:r w:rsidRPr="00641600">
        <w:t>% от фактически произведенных субъектом малого и среднего предпринимательства по безналичному расчету затрат на приобретение оборудования, в которых предметом договора на приобретение оборудования является оборудование, срок с даты заключения которого не должен превышать двух лет на дату объявления конкурсного отбора.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r>
        <w:lastRenderedPageBreak/>
        <w:tab/>
      </w:r>
      <w:r w:rsidRPr="00953541">
        <w:t>Субсидии предоставляются субъектам малого и среднего предпринимательства, осуществляющим деятельность в сфере производства товаров (работ, услуг), по следующим видам деятельности: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а) Общероссийский </w:t>
      </w:r>
      <w:hyperlink r:id="rId6" w:history="1">
        <w:r w:rsidRPr="00953541">
          <w:t>классификатор</w:t>
        </w:r>
      </w:hyperlink>
      <w:r w:rsidRPr="00953541">
        <w:t xml:space="preserve"> видов экономической деятельности (ОК 029-2014 (КДЕС ред. 2):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I) </w:t>
      </w:r>
      <w:hyperlink r:id="rId7" w:history="1">
        <w:r w:rsidRPr="00953541">
          <w:t>раздел A</w:t>
        </w:r>
      </w:hyperlink>
      <w:r w:rsidRPr="00953541">
        <w:t>. Сельское, лесное хозяйство, охота, рыболовство и рыбоводство;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proofErr w:type="gramStart"/>
      <w:r w:rsidRPr="00953541">
        <w:t xml:space="preserve">II) </w:t>
      </w:r>
      <w:hyperlink r:id="rId8" w:history="1">
        <w:r w:rsidRPr="00953541">
          <w:t>раздел C</w:t>
        </w:r>
      </w:hyperlink>
      <w:r w:rsidRPr="00953541">
        <w:t>. Обрабатывающие производства;</w:t>
      </w:r>
      <w:proofErr w:type="gramEnd"/>
    </w:p>
    <w:p w:rsidR="00E854AD" w:rsidRPr="00953541" w:rsidRDefault="00E854AD" w:rsidP="00E854AD">
      <w:pPr>
        <w:pStyle w:val="Style6"/>
        <w:tabs>
          <w:tab w:val="left" w:pos="0"/>
        </w:tabs>
        <w:spacing w:line="240" w:lineRule="auto"/>
        <w:ind w:firstLine="63"/>
      </w:pPr>
      <w:proofErr w:type="gramStart"/>
      <w:r w:rsidRPr="00953541">
        <w:t>III) раздел H.</w:t>
      </w:r>
      <w:proofErr w:type="gramEnd"/>
      <w:r w:rsidRPr="00953541">
        <w:t xml:space="preserve"> Транспортировка и хранение;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б) Общероссийский </w:t>
      </w:r>
      <w:hyperlink r:id="rId9" w:history="1">
        <w:r w:rsidRPr="00953541">
          <w:t>классификатор</w:t>
        </w:r>
      </w:hyperlink>
      <w:r w:rsidRPr="00953541">
        <w:t xml:space="preserve"> видов экономической деятельности (ОК 029-2001 (КДЕС ред. 1):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63"/>
      </w:pPr>
      <w:r w:rsidRPr="00953541">
        <w:t xml:space="preserve">I) </w:t>
      </w:r>
      <w:hyperlink r:id="rId10" w:history="1">
        <w:r w:rsidRPr="00953541">
          <w:t>раздел A</w:t>
        </w:r>
      </w:hyperlink>
      <w:r w:rsidRPr="00953541">
        <w:t>. Сельское хозяйство, охота и лесное хозяйство;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II) </w:t>
      </w:r>
      <w:hyperlink r:id="rId11" w:history="1">
        <w:r w:rsidRPr="00953541">
          <w:t>раздел B</w:t>
        </w:r>
      </w:hyperlink>
      <w:r w:rsidRPr="00953541">
        <w:t>. Рыболовство, рыбоводство;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III) </w:t>
      </w:r>
      <w:hyperlink r:id="rId12" w:history="1">
        <w:r w:rsidRPr="00953541">
          <w:t>раздел D</w:t>
        </w:r>
      </w:hyperlink>
      <w:r w:rsidRPr="00953541">
        <w:t>. Обрабатывающие производства;</w:t>
      </w:r>
      <w:proofErr w:type="gramEnd"/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proofErr w:type="gramStart"/>
      <w:r w:rsidRPr="00953541">
        <w:t xml:space="preserve">IV) </w:t>
      </w:r>
      <w:hyperlink r:id="rId13" w:history="1">
        <w:r w:rsidRPr="00953541">
          <w:t xml:space="preserve">раздел </w:t>
        </w:r>
      </w:hyperlink>
      <w:r w:rsidRPr="00953541">
        <w:rPr>
          <w:lang w:val="en-US"/>
        </w:rPr>
        <w:t>I</w:t>
      </w:r>
      <w:r w:rsidRPr="00953541">
        <w:t>.</w:t>
      </w:r>
      <w:proofErr w:type="gramEnd"/>
      <w:r w:rsidRPr="00953541">
        <w:t xml:space="preserve"> Транспорт и связь.</w:t>
      </w:r>
    </w:p>
    <w:p w:rsidR="00E854AD" w:rsidRPr="00953541" w:rsidRDefault="00E854AD" w:rsidP="00E854AD">
      <w:pPr>
        <w:pStyle w:val="Style6"/>
        <w:widowControl/>
        <w:tabs>
          <w:tab w:val="left" w:pos="0"/>
        </w:tabs>
        <w:spacing w:line="240" w:lineRule="auto"/>
        <w:ind w:firstLine="0"/>
      </w:pPr>
      <w:r>
        <w:tab/>
      </w:r>
      <w:proofErr w:type="gramStart"/>
      <w:r w:rsidRPr="00953541">
        <w:t>Предметом субсидирования являются затраты, связанные с приобретением оборудования, в том числе автотранспортных средств,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</w:t>
      </w:r>
      <w:proofErr w:type="gramEnd"/>
      <w:r w:rsidRPr="00953541">
        <w:t>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05308D" w:rsidRPr="0005308D" w:rsidRDefault="00E854AD" w:rsidP="00E854AD">
      <w:pPr>
        <w:ind w:firstLine="708"/>
        <w:jc w:val="both"/>
        <w:rPr>
          <w:rStyle w:val="FontStyle14"/>
        </w:rPr>
      </w:pPr>
      <w:r w:rsidRPr="00953541">
        <w:t>Оборудование не может быть физически изношенным</w:t>
      </w:r>
      <w:proofErr w:type="gramStart"/>
      <w:r w:rsidRPr="00953541">
        <w:t>.</w:t>
      </w:r>
      <w:r w:rsidR="0005308D" w:rsidRPr="0005308D">
        <w:t>н</w:t>
      </w:r>
      <w:proofErr w:type="gramEnd"/>
      <w:r w:rsidR="0005308D" w:rsidRPr="0005308D">
        <w:t xml:space="preserve">а приобретение: </w:t>
      </w:r>
      <w:r w:rsidR="0005308D" w:rsidRPr="0005308D">
        <w:rPr>
          <w:rStyle w:val="FontStyle14"/>
          <w:color w:val="000000"/>
        </w:rPr>
        <w:t>оборудовани</w:t>
      </w:r>
      <w:r w:rsidR="0005308D" w:rsidRPr="0005308D">
        <w:rPr>
          <w:rStyle w:val="FontStyle14"/>
        </w:rPr>
        <w:t>я</w:t>
      </w:r>
      <w:r w:rsidR="0005308D" w:rsidRPr="0005308D">
        <w:rPr>
          <w:rStyle w:val="FontStyle14"/>
          <w:color w:val="000000"/>
        </w:rPr>
        <w:t>, устройств</w:t>
      </w:r>
      <w:r w:rsidR="0005308D" w:rsidRPr="0005308D">
        <w:rPr>
          <w:rStyle w:val="FontStyle14"/>
        </w:rPr>
        <w:t>, механизмов</w:t>
      </w:r>
      <w:r w:rsidR="0005308D" w:rsidRPr="0005308D">
        <w:rPr>
          <w:rStyle w:val="FontStyle14"/>
          <w:color w:val="000000"/>
        </w:rPr>
        <w:t>, транспортны</w:t>
      </w:r>
      <w:r w:rsidR="0005308D" w:rsidRPr="0005308D">
        <w:rPr>
          <w:rStyle w:val="FontStyle14"/>
        </w:rPr>
        <w:t>х средств</w:t>
      </w:r>
      <w:r w:rsidR="0005308D" w:rsidRPr="0005308D">
        <w:rPr>
          <w:rStyle w:val="FontStyle14"/>
          <w:color w:val="000000"/>
        </w:rPr>
        <w:t xml:space="preserve"> (за исключением легковых автомобилей и воздушных судов), станк</w:t>
      </w:r>
      <w:r w:rsidR="0005308D" w:rsidRPr="0005308D">
        <w:rPr>
          <w:rStyle w:val="FontStyle14"/>
        </w:rPr>
        <w:t>ов</w:t>
      </w:r>
      <w:r w:rsidR="0005308D" w:rsidRPr="0005308D">
        <w:rPr>
          <w:rStyle w:val="FontStyle14"/>
          <w:color w:val="000000"/>
        </w:rPr>
        <w:t>, прибор</w:t>
      </w:r>
      <w:r w:rsidR="0005308D" w:rsidRPr="0005308D">
        <w:rPr>
          <w:rStyle w:val="FontStyle14"/>
        </w:rPr>
        <w:t>ов, аппаратов</w:t>
      </w:r>
      <w:r w:rsidR="0005308D" w:rsidRPr="0005308D">
        <w:rPr>
          <w:rStyle w:val="FontStyle14"/>
          <w:color w:val="000000"/>
        </w:rPr>
        <w:t>, агрегат</w:t>
      </w:r>
      <w:r w:rsidR="0005308D" w:rsidRPr="0005308D">
        <w:rPr>
          <w:rStyle w:val="FontStyle14"/>
        </w:rPr>
        <w:t>ов</w:t>
      </w:r>
      <w:r w:rsidR="0005308D" w:rsidRPr="0005308D">
        <w:rPr>
          <w:rStyle w:val="FontStyle14"/>
          <w:color w:val="000000"/>
        </w:rPr>
        <w:t>, установ</w:t>
      </w:r>
      <w:r w:rsidR="0005308D" w:rsidRPr="0005308D">
        <w:rPr>
          <w:rStyle w:val="FontStyle14"/>
        </w:rPr>
        <w:t>ок</w:t>
      </w:r>
      <w:r w:rsidR="0005308D" w:rsidRPr="0005308D">
        <w:rPr>
          <w:rStyle w:val="FontStyle14"/>
          <w:color w:val="000000"/>
        </w:rPr>
        <w:t>, машин, относящиеся ко второй и выше амортизационным группам</w:t>
      </w:r>
      <w:r w:rsidR="0005308D" w:rsidRPr="0005308D">
        <w:rPr>
          <w:rStyle w:val="FontStyle14"/>
        </w:rPr>
        <w:t xml:space="preserve"> к</w:t>
      </w:r>
      <w:r w:rsidR="0005308D" w:rsidRPr="0005308D">
        <w:rPr>
          <w:rStyle w:val="FontStyle14"/>
          <w:color w:val="000000"/>
        </w:rPr>
        <w:t>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="0005308D" w:rsidRPr="0005308D">
        <w:rPr>
          <w:rStyle w:val="FontStyle14"/>
        </w:rPr>
        <w:t>.</w:t>
      </w:r>
    </w:p>
    <w:p w:rsidR="0005308D" w:rsidRPr="0005308D" w:rsidRDefault="00E854AD" w:rsidP="00E854AD">
      <w:pPr>
        <w:ind w:firstLine="708"/>
        <w:jc w:val="both"/>
        <w:rPr>
          <w:rStyle w:val="FontStyle14"/>
        </w:rPr>
      </w:pPr>
      <w:r>
        <w:t xml:space="preserve">Положение </w:t>
      </w:r>
      <w:r w:rsidR="0005308D" w:rsidRPr="0005308D">
        <w:t>определяет цели, условия и порядок предоставления субсидий, а также порядок возврата субсидий в случае нарушения условий</w:t>
      </w:r>
      <w:r w:rsidR="0005308D" w:rsidRPr="0005308D">
        <w:rPr>
          <w:rStyle w:val="FontStyle14"/>
        </w:rPr>
        <w:t>.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Pr="00E21B01">
        <w:rPr>
          <w:rFonts w:eastAsia="Calibri"/>
          <w:color w:val="000000"/>
        </w:rPr>
        <w:t xml:space="preserve"> публичных консультаций: </w:t>
      </w:r>
      <w:r w:rsidR="00313BC2">
        <w:rPr>
          <w:rFonts w:eastAsia="Calibri"/>
          <w:color w:val="000000"/>
        </w:rPr>
        <w:t>13.03.2023</w:t>
      </w:r>
      <w:r w:rsidR="00E854AD" w:rsidRPr="00E854AD">
        <w:t xml:space="preserve"> по 2</w:t>
      </w:r>
      <w:r w:rsidR="00313BC2">
        <w:t>4.03.2023</w:t>
      </w:r>
      <w:r w:rsidR="00E854AD" w:rsidRPr="00E854AD">
        <w:t xml:space="preserve">г. </w:t>
      </w:r>
    </w:p>
    <w:p w:rsidR="001605F4" w:rsidRPr="00E21B01" w:rsidRDefault="001605F4" w:rsidP="00313BC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313BC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</w:t>
      </w:r>
      <w:r w:rsidR="00DD1BCB">
        <w:rPr>
          <w:rFonts w:eastAsia="Calibri"/>
        </w:rPr>
        <w:t>Фролова Наталья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AF598C">
        <w:rPr>
          <w:rFonts w:eastAsia="Calibri"/>
        </w:rPr>
        <w:t>начальник</w:t>
      </w:r>
      <w:r w:rsidR="00314E9E" w:rsidRPr="00E21B01">
        <w:rPr>
          <w:rFonts w:eastAsia="Calibri"/>
        </w:rPr>
        <w:t xml:space="preserve">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14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5D7023" w:rsidRPr="005D7023" w:rsidRDefault="005D7023" w:rsidP="005D7023">
      <w:pPr>
        <w:ind w:firstLine="708"/>
        <w:jc w:val="both"/>
        <w:rPr>
          <w:rStyle w:val="FontStyle14"/>
        </w:rPr>
      </w:pPr>
      <w:r w:rsidRPr="005D7023">
        <w:lastRenderedPageBreak/>
        <w:t xml:space="preserve">Необходимость поддержки юридических лиц и индивидуальных предпринимателей, имеющих право на получение субсидий на территории </w:t>
      </w:r>
      <w:r w:rsidR="00FD7DEB">
        <w:t>Нижнедевицкого</w:t>
      </w:r>
      <w:r w:rsidRPr="005D7023">
        <w:t xml:space="preserve"> муниципального района, а также определяет цели, условия и порядок предоставления субсидий.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F94703" w:rsidRDefault="00F94703" w:rsidP="001605F4">
      <w:pPr>
        <w:ind w:firstLine="709"/>
        <w:contextualSpacing/>
        <w:jc w:val="both"/>
      </w:pPr>
      <w:r w:rsidRPr="00F94703">
        <w:t>Юридические лица и индивидуальные предприниматели, зарегистрированные в установленном порядке и осуществляющие деятельность на территории Нижнедевицкого муниципального района, соответствующие требованиям Федерального закона от 24.07.2007 № 209-ФЗ "О развитии малого и среднего предпринимательства в Российской Федерации".</w:t>
      </w:r>
      <w:r w:rsidRPr="00F94703">
        <w:tab/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F94703" w:rsidRPr="00F94703" w:rsidRDefault="00F94703" w:rsidP="00F94703">
      <w:pPr>
        <w:pStyle w:val="Default"/>
        <w:ind w:firstLine="708"/>
        <w:rPr>
          <w:rFonts w:eastAsia="Times New Roman"/>
          <w:lang w:eastAsia="ru-RU"/>
        </w:rPr>
      </w:pPr>
      <w:r w:rsidRPr="00F94703">
        <w:rPr>
          <w:color w:val="auto"/>
        </w:rPr>
        <w:t>По оценочным показателям, в настоящее время в сфере торговли заняты около 50% субъектов малого и среднего предпринимательства, одновременно недостаточно развиваются производственные отрасли и бытовое обслуживание населения в сельских поселениях.</w:t>
      </w:r>
      <w:r w:rsidRPr="00F94703">
        <w:rPr>
          <w:rFonts w:eastAsia="Times New Roman"/>
          <w:lang w:eastAsia="ru-RU"/>
        </w:rPr>
        <w:tab/>
      </w:r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AC449B" w:rsidRPr="00AC449B" w:rsidRDefault="00AC449B" w:rsidP="00E854AD">
      <w:pPr>
        <w:pStyle w:val="Default"/>
        <w:ind w:firstLine="708"/>
        <w:jc w:val="both"/>
      </w:pPr>
      <w:r w:rsidRPr="00AC449B">
        <w:rPr>
          <w:color w:val="auto"/>
        </w:rPr>
        <w:t xml:space="preserve">Основная часть субъектов малого и среднего предпринимательства рассчитывает на минимальные затраты и быстрый оборот финансовых ресурсов, испытывает недостаток финансовых ресурсов, необходимых для </w:t>
      </w:r>
      <w:r w:rsidRPr="00AC449B">
        <w:t>реализации проектов, рассчитанных на долгосрочный период. Субъекты малого и среднего предпринимательства зачастую не пользуется кредитными и заемными средствами, прежде всего из-за отсутствия у них необходимого обеспечения и наличия высоких рисков.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B4B03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512B96" w:rsidP="00512B96">
      <w:pPr>
        <w:ind w:firstLine="708"/>
        <w:jc w:val="both"/>
        <w:rPr>
          <w:color w:val="000000"/>
        </w:rPr>
      </w:pPr>
      <w:r w:rsidRPr="00512B96">
        <w:t>В других муниципальных образованиях определены категории юридических лиц и индивидуальных предпринимателей, имеющих право на получение субсидий</w:t>
      </w:r>
      <w:r w:rsidRPr="00512B96">
        <w:rPr>
          <w:color w:val="000000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4" w:rsidRPr="00530B0E" w:rsidRDefault="00592E34" w:rsidP="00592E34">
            <w:pPr>
              <w:ind w:firstLine="851"/>
              <w:contextualSpacing/>
              <w:jc w:val="both"/>
              <w:rPr>
                <w:rStyle w:val="FontStyle14"/>
              </w:rPr>
            </w:pPr>
            <w:proofErr w:type="gramStart"/>
            <w:r>
              <w:t>П</w:t>
            </w:r>
            <w:r w:rsidRPr="00530B0E">
              <w:t xml:space="preserve">овышение доступности финансовых ресурсов для субъектов малого и среднего предпринимательства, осуществляющих деятельность на территории </w:t>
            </w:r>
            <w:r w:rsidR="0034469C">
              <w:t>Нижнедевицкого</w:t>
            </w:r>
            <w:r w:rsidRPr="00530B0E">
              <w:t xml:space="preserve"> муниципального района,</w:t>
            </w:r>
            <w:r w:rsidRPr="00530B0E">
              <w:rPr>
                <w:color w:val="000000"/>
              </w:rPr>
              <w:t xml:space="preserve"> будет способствовать повышению уровня технической оснащенности субъектов малого и среднего предпринимательства </w:t>
            </w:r>
            <w:r w:rsidRPr="00530B0E">
              <w:rPr>
                <w:color w:val="000000"/>
              </w:rPr>
              <w:lastRenderedPageBreak/>
              <w:t>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      </w:r>
            <w:r w:rsidRPr="00530B0E">
              <w:t xml:space="preserve"> даст положительные результаты.</w:t>
            </w:r>
            <w:proofErr w:type="gramEnd"/>
          </w:p>
          <w:p w:rsidR="001605F4" w:rsidRPr="00592E34" w:rsidRDefault="001605F4" w:rsidP="00592E3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C4DAE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lastRenderedPageBreak/>
              <w:t>С даты принятия</w:t>
            </w:r>
            <w:proofErr w:type="gramEnd"/>
            <w:r>
              <w:rPr>
                <w:rFonts w:eastAsia="Calibri"/>
                <w:bCs/>
              </w:rPr>
              <w:t xml:space="preserve">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206100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раз в год (до 1 апреля)</w:t>
            </w:r>
          </w:p>
        </w:tc>
      </w:tr>
    </w:tbl>
    <w:p w:rsidR="001605F4" w:rsidRDefault="001605F4" w:rsidP="00D7755D">
      <w:pPr>
        <w:pStyle w:val="Style6"/>
        <w:widowControl/>
        <w:tabs>
          <w:tab w:val="left" w:pos="1066"/>
        </w:tabs>
        <w:spacing w:line="276" w:lineRule="auto"/>
        <w:ind w:firstLine="709"/>
      </w:pPr>
      <w:r w:rsidRPr="00063D02">
        <w:rPr>
          <w:rFonts w:eastAsia="Calibri"/>
        </w:rPr>
        <w:lastRenderedPageBreak/>
        <w:t xml:space="preserve">3.4. </w:t>
      </w:r>
      <w:proofErr w:type="gramStart"/>
      <w:r w:rsidRPr="00063D02">
        <w:rPr>
          <w:rFonts w:eastAsia="Calibri"/>
        </w:rPr>
        <w:t>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  <w:r w:rsidRPr="00E21B01">
        <w:rPr>
          <w:rFonts w:eastAsia="Calibri"/>
        </w:rPr>
        <w:t xml:space="preserve"> </w:t>
      </w:r>
      <w:r w:rsidR="00D7755D" w:rsidRPr="00D7755D">
        <w:t xml:space="preserve">Бюджетный кодекс Российской Федерации, </w:t>
      </w:r>
      <w:r w:rsidR="00D7755D" w:rsidRPr="00D7755D">
        <w:rPr>
          <w:rStyle w:val="FontStyle14"/>
        </w:rPr>
        <w:t>Федеральный закон от 24.07.2007 № 209 - ФЗ «О развитии малого и среднего предпринимательства в Российской Федерации»,</w:t>
      </w:r>
      <w:r w:rsidR="00D7755D" w:rsidRPr="00D7755D">
        <w:t xml:space="preserve"> муниципальная программа </w:t>
      </w:r>
      <w:r w:rsidR="00D7755D" w:rsidRPr="00D92F5F">
        <w:t>Нижнедевицкого муниципального района «Экономическое развитие и инновационная экономика» на 20</w:t>
      </w:r>
      <w:r w:rsidR="0086647B">
        <w:t>22-2027</w:t>
      </w:r>
      <w:r w:rsidR="00D7755D" w:rsidRPr="00D92F5F">
        <w:t xml:space="preserve">гг, утвержденной постановлением администрации Нижнедевицкого муниципального района от  </w:t>
      </w:r>
      <w:r w:rsidR="0086647B">
        <w:t>10.01.2022</w:t>
      </w:r>
      <w:r w:rsidR="00D7755D" w:rsidRPr="00D92F5F">
        <w:t xml:space="preserve">г.   № </w:t>
      </w:r>
      <w:r w:rsidR="0086647B">
        <w:t>7.</w:t>
      </w:r>
    </w:p>
    <w:p w:rsidR="00D7755D" w:rsidRPr="00D7755D" w:rsidRDefault="00D7755D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FC5284">
        <w:tc>
          <w:tcPr>
            <w:tcW w:w="3052" w:type="dxa"/>
            <w:vMerge w:val="restart"/>
            <w:vAlign w:val="center"/>
          </w:tcPr>
          <w:p w:rsidR="00FC1D5B" w:rsidRPr="00530B0E" w:rsidRDefault="00FC1D5B" w:rsidP="00063D02">
            <w:pPr>
              <w:ind w:firstLine="851"/>
              <w:contextualSpacing/>
              <w:jc w:val="both"/>
              <w:rPr>
                <w:rStyle w:val="FontStyle14"/>
              </w:rPr>
            </w:pPr>
            <w:proofErr w:type="gramStart"/>
            <w:r>
              <w:t>П</w:t>
            </w:r>
            <w:r w:rsidRPr="00530B0E">
              <w:t xml:space="preserve">овышение доступности финансовых ресурсов для субъектов малого и среднего предпринимательства, осуществляющих деятельность на территории </w:t>
            </w:r>
            <w:r>
              <w:t>Нижнедевицкого</w:t>
            </w:r>
            <w:r w:rsidRPr="00530B0E">
              <w:t xml:space="preserve"> муниципального района,</w:t>
            </w:r>
            <w:r w:rsidRPr="00530B0E">
              <w:rPr>
                <w:color w:val="000000"/>
              </w:rPr>
              <w:t xml:space="preserve"> будет способствовать повышению уровня технической оснащенности субъектов малого и среднего предпринимательства - производителей товаров, работ, услуг, созданию новых рабочих мест, привлечению субъектов малого и среднего предпринимательства к участию в реализации проектов в различных сферах, что</w:t>
            </w:r>
            <w:r w:rsidRPr="00530B0E">
              <w:t xml:space="preserve"> даст положительные результаты.</w:t>
            </w:r>
            <w:proofErr w:type="gramEnd"/>
          </w:p>
          <w:p w:rsidR="00FC1D5B" w:rsidRPr="008530F8" w:rsidRDefault="00FC1D5B" w:rsidP="008530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  <w:p w:rsidR="00FC1D5B" w:rsidRPr="00E21B01" w:rsidRDefault="00FC1D5B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5D5A55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 xml:space="preserve"> 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  <w:p w:rsidR="00FC1D5B" w:rsidRDefault="00FC1D5B" w:rsidP="00FC5284">
            <w:pPr>
              <w:autoSpaceDE w:val="0"/>
              <w:autoSpaceDN w:val="0"/>
              <w:adjustRightInd w:val="0"/>
              <w:jc w:val="center"/>
            </w:pPr>
            <w:r w:rsidRPr="002E5BE0">
              <w:t>Увеличение количества рабочих мест</w:t>
            </w:r>
          </w:p>
          <w:p w:rsidR="005D5A55" w:rsidRDefault="005D5A55" w:rsidP="00FC5284">
            <w:pPr>
              <w:autoSpaceDE w:val="0"/>
              <w:autoSpaceDN w:val="0"/>
              <w:adjustRightInd w:val="0"/>
              <w:jc w:val="center"/>
            </w:pPr>
          </w:p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t>Единиц</w:t>
            </w:r>
          </w:p>
        </w:tc>
        <w:tc>
          <w:tcPr>
            <w:tcW w:w="1701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2E5BE0">
              <w:rPr>
                <w:rFonts w:eastAsia="Calibri"/>
                <w:bCs/>
              </w:rPr>
              <w:t>1</w:t>
            </w:r>
          </w:p>
        </w:tc>
      </w:tr>
      <w:tr w:rsidR="00FC1D5B" w:rsidRPr="00E21B01" w:rsidTr="00FC5284">
        <w:tc>
          <w:tcPr>
            <w:tcW w:w="3052" w:type="dxa"/>
            <w:vMerge/>
            <w:vAlign w:val="center"/>
          </w:tcPr>
          <w:p w:rsidR="00FC1D5B" w:rsidRDefault="00FC1D5B" w:rsidP="00063D02">
            <w:pPr>
              <w:ind w:firstLine="851"/>
              <w:contextualSpacing/>
              <w:jc w:val="both"/>
            </w:pPr>
          </w:p>
        </w:tc>
        <w:tc>
          <w:tcPr>
            <w:tcW w:w="2693" w:type="dxa"/>
            <w:vAlign w:val="center"/>
          </w:tcPr>
          <w:p w:rsidR="00FC1D5B" w:rsidRPr="002E5BE0" w:rsidRDefault="00FC1D5B" w:rsidP="0084510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Выплата заработной платы не </w:t>
            </w:r>
            <w:r w:rsidR="00845102">
              <w:rPr>
                <w:rFonts w:eastAsia="Calibri"/>
                <w:bCs/>
              </w:rPr>
              <w:t>ниже минимального размера оплаты труда</w:t>
            </w: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701" w:type="dxa"/>
            <w:vAlign w:val="center"/>
          </w:tcPr>
          <w:p w:rsidR="00FC1D5B" w:rsidRPr="002E5BE0" w:rsidRDefault="0086647B" w:rsidP="00E854A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16292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 xml:space="preserve"> </w:t>
      </w:r>
      <w:r w:rsidR="005B32B3">
        <w:rPr>
          <w:rFonts w:eastAsia="Calibri"/>
        </w:rPr>
        <w:t xml:space="preserve">Количество созданных рабочих мест на </w:t>
      </w:r>
      <w:proofErr w:type="gramStart"/>
      <w:r w:rsidR="005D5A55">
        <w:rPr>
          <w:rFonts w:eastAsia="Calibri"/>
        </w:rPr>
        <w:t>предприятии</w:t>
      </w:r>
      <w:proofErr w:type="gramEnd"/>
      <w:r w:rsidR="005D5A55">
        <w:rPr>
          <w:rFonts w:eastAsia="Calibri"/>
        </w:rPr>
        <w:t xml:space="preserve"> получившем субсидию;</w:t>
      </w:r>
    </w:p>
    <w:p w:rsidR="005D5A55" w:rsidRPr="00E21B01" w:rsidRDefault="00E854A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Выплата зар</w:t>
      </w:r>
      <w:r w:rsidR="005D5A55">
        <w:rPr>
          <w:rFonts w:eastAsia="Calibri"/>
        </w:rPr>
        <w:t>аботной платы не ниже МРОТ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47AF4" w:rsidRDefault="00447AF4" w:rsidP="008867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 w:rsidR="0088674F"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313BC2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311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447A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Реестр субъектов МСП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A52EF4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1605F4" w:rsidRPr="00E21B01" w:rsidRDefault="009E5AC3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Неуплата взносов субъектом МСП.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313BC2">
        <w:rPr>
          <w:rFonts w:eastAsia="Calibri"/>
        </w:rPr>
        <w:t>03.04.2023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313BC2">
        <w:rPr>
          <w:rFonts w:eastAsia="Calibri"/>
        </w:rPr>
        <w:t>13.03.2023</w:t>
      </w:r>
      <w:r w:rsidR="00E854AD" w:rsidRPr="00E854AD">
        <w:t xml:space="preserve"> по </w:t>
      </w:r>
      <w:r w:rsidR="00313BC2">
        <w:t>24.03</w:t>
      </w:r>
      <w:r w:rsidR="00E854AD" w:rsidRPr="00E854AD">
        <w:t>.202</w:t>
      </w:r>
      <w:r w:rsidR="00313BC2">
        <w:t>3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E854AD" w:rsidRPr="00E854AD">
        <w:t>1</w:t>
      </w:r>
      <w:r w:rsidR="00313BC2">
        <w:t>3.03.2023</w:t>
      </w:r>
      <w:r w:rsidR="00E854AD" w:rsidRPr="00E854AD">
        <w:t>г.</w:t>
      </w:r>
      <w:r w:rsidR="00313BC2">
        <w:t xml:space="preserve"> по 24.03.2023г.</w:t>
      </w:r>
      <w:r w:rsidR="00E854AD" w:rsidRPr="00E854AD">
        <w:t xml:space="preserve">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15" w:history="1">
        <w:r w:rsidR="006D35E1" w:rsidRPr="00010E06">
          <w:rPr>
            <w:rStyle w:val="a7"/>
          </w:rPr>
          <w:t>https://nizhnedevick.ru/post/publichnie-konsultatsii</w:t>
        </w:r>
      </w:hyperlink>
    </w:p>
    <w:p w:rsidR="006D35E1" w:rsidRPr="00E21B01" w:rsidRDefault="006D35E1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3BC2"/>
    <w:rsid w:val="00314E9E"/>
    <w:rsid w:val="00322C15"/>
    <w:rsid w:val="00337E29"/>
    <w:rsid w:val="0034469C"/>
    <w:rsid w:val="0036278C"/>
    <w:rsid w:val="003769D7"/>
    <w:rsid w:val="00392D46"/>
    <w:rsid w:val="003C4DAE"/>
    <w:rsid w:val="003E6C99"/>
    <w:rsid w:val="00406F4B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D28FE"/>
    <w:rsid w:val="004D7AC1"/>
    <w:rsid w:val="004E6C64"/>
    <w:rsid w:val="00512B96"/>
    <w:rsid w:val="0052460E"/>
    <w:rsid w:val="00525D6B"/>
    <w:rsid w:val="00527BE3"/>
    <w:rsid w:val="00530B0E"/>
    <w:rsid w:val="00533457"/>
    <w:rsid w:val="00544F77"/>
    <w:rsid w:val="0058083B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F58B4"/>
    <w:rsid w:val="0073030B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6647B"/>
    <w:rsid w:val="00867395"/>
    <w:rsid w:val="00870732"/>
    <w:rsid w:val="00880A61"/>
    <w:rsid w:val="0088674F"/>
    <w:rsid w:val="008E27B0"/>
    <w:rsid w:val="008E2A12"/>
    <w:rsid w:val="00900AAE"/>
    <w:rsid w:val="00926BAE"/>
    <w:rsid w:val="009307EA"/>
    <w:rsid w:val="00961BDC"/>
    <w:rsid w:val="00970C9E"/>
    <w:rsid w:val="00973382"/>
    <w:rsid w:val="0097763F"/>
    <w:rsid w:val="00983951"/>
    <w:rsid w:val="00993D13"/>
    <w:rsid w:val="009A4DA4"/>
    <w:rsid w:val="009C4D69"/>
    <w:rsid w:val="009C755A"/>
    <w:rsid w:val="009E5AC3"/>
    <w:rsid w:val="00A27B42"/>
    <w:rsid w:val="00A52EF4"/>
    <w:rsid w:val="00A56239"/>
    <w:rsid w:val="00A75A50"/>
    <w:rsid w:val="00A80C4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B4B03"/>
    <w:rsid w:val="00C127BC"/>
    <w:rsid w:val="00C424D5"/>
    <w:rsid w:val="00C775A7"/>
    <w:rsid w:val="00D56B49"/>
    <w:rsid w:val="00D66E0D"/>
    <w:rsid w:val="00D7755D"/>
    <w:rsid w:val="00DD1BCB"/>
    <w:rsid w:val="00DF2F58"/>
    <w:rsid w:val="00DF4145"/>
    <w:rsid w:val="00E076C3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5C3379EA3859A78F37E2CDBD5DCD3AA4B7E6517C0B2B66517601B0F602BAH6JAH" TargetMode="External"/><Relationship Id="rId13" Type="http://schemas.openxmlformats.org/officeDocument/2006/relationships/hyperlink" Target="consultantplus://offline/ref=C73C99CBFEAA33EEA6B25C3379EA3859A48E37E5C1BC5DCD3AA4B7E6517C0B2B66517601HBJ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3C99CBFEAA33EEA6B25C3379EA3859A78F37E2CDBD5DCD3AA4B7E6517C0B2B66517601B0F604B8H6J8H" TargetMode="External"/><Relationship Id="rId12" Type="http://schemas.openxmlformats.org/officeDocument/2006/relationships/hyperlink" Target="consultantplus://offline/ref=C73C99CBFEAA33EEA6B25C3379EA3859A48E37E5C1BC5DCD3AA4B7E6517C0B2B66517601HBJ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3C99CBFEAA33EEA6B25C3379EA3859A78F37E2CDBD5DCD3AA4B7E651H7JCH" TargetMode="External"/><Relationship Id="rId11" Type="http://schemas.openxmlformats.org/officeDocument/2006/relationships/hyperlink" Target="consultantplus://offline/ref=C73C99CBFEAA33EEA6B25C3379EA3859A48E37E5C1BC5DCD3AA4B7E6517C0B2B66517601HBJ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devick.ru/post/publichnie-konsultatsii" TargetMode="External"/><Relationship Id="rId10" Type="http://schemas.openxmlformats.org/officeDocument/2006/relationships/hyperlink" Target="consultantplus://offline/ref=C73C99CBFEAA33EEA6B25C3379EA3859A48E37E5C1BC5DCD3AA4B7E6517C0B2B66517601HB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9CBFEAA33EEA6B25C3379EA3859A48E37E5C1BC5DCD3AA4B7E6517C0B2B66517601HBJ0H" TargetMode="External"/><Relationship Id="rId1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5989-0681-405C-BADD-82F79E1A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27</cp:revision>
  <cp:lastPrinted>2020-12-15T11:40:00Z</cp:lastPrinted>
  <dcterms:created xsi:type="dcterms:W3CDTF">2017-08-28T11:54:00Z</dcterms:created>
  <dcterms:modified xsi:type="dcterms:W3CDTF">2023-04-11T05:34:00Z</dcterms:modified>
</cp:coreProperties>
</file>